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20"/>
        </w:tabs>
        <w:spacing w:before="312" w:after="312" w:line="360" w:lineRule="auto"/>
        <w:rPr>
          <w:rFonts w:ascii="宋体" w:hAnsi="宋体" w:cs="宋体"/>
          <w:color w:val="auto"/>
          <w:highlight w:val="none"/>
          <w:shd w:val="clear" w:color="auto" w:fill="auto"/>
        </w:rPr>
      </w:pPr>
      <w:r>
        <w:rPr>
          <w:rFonts w:hint="eastAsia" w:ascii="宋体" w:hAnsi="宋体" w:cs="宋体"/>
          <w:color w:val="auto"/>
          <w:highlight w:val="none"/>
          <w:shd w:val="clear" w:color="auto" w:fill="auto"/>
        </w:rPr>
        <w:t>2　发票办理指南</w:t>
      </w:r>
    </w:p>
    <w:p>
      <w:pPr>
        <w:spacing w:line="360" w:lineRule="auto"/>
        <w:ind w:firstLine="480"/>
        <w:rPr>
          <w:rFonts w:ascii="楷体" w:hAnsi="楷体" w:eastAsia="楷体" w:cs="楷体"/>
          <w:color w:val="auto"/>
          <w:sz w:val="24"/>
          <w:highlight w:val="none"/>
          <w:shd w:val="clear" w:color="auto" w:fill="auto"/>
        </w:rPr>
      </w:pPr>
      <w:r>
        <w:rPr>
          <w:rFonts w:ascii="楷体" w:hAnsi="楷体" w:eastAsia="楷体" w:cs="楷体"/>
          <w:color w:val="auto"/>
          <w:sz w:val="24"/>
          <w:highlight w:val="none"/>
          <w:shd w:val="clear" w:color="auto" w:fill="auto"/>
        </w:rPr>
        <w:t>发票是指在购销商品、提供或接受服务以及从事其他经营活动中，开具、收取的收付款凭证。发票办理指南适用于纳税人到税务机关办理发票印制、领用、开具、取得、缴销等业务，包括</w:t>
      </w:r>
      <w:r>
        <w:rPr>
          <w:rFonts w:eastAsia="Times New Roman"/>
          <w:color w:val="auto"/>
          <w:sz w:val="24"/>
          <w:highlight w:val="none"/>
          <w:shd w:val="clear" w:color="auto" w:fill="auto"/>
        </w:rPr>
        <w:t>5</w:t>
      </w:r>
      <w:r>
        <w:rPr>
          <w:rFonts w:ascii="楷体" w:hAnsi="楷体" w:eastAsia="楷体" w:cs="楷体"/>
          <w:color w:val="auto"/>
          <w:sz w:val="24"/>
          <w:highlight w:val="none"/>
          <w:shd w:val="clear" w:color="auto" w:fill="auto"/>
        </w:rPr>
        <w:t>类</w:t>
      </w:r>
      <w:r>
        <w:rPr>
          <w:rFonts w:eastAsia="Times New Roman"/>
          <w:color w:val="auto"/>
          <w:sz w:val="24"/>
          <w:highlight w:val="none"/>
          <w:shd w:val="clear" w:color="auto" w:fill="auto"/>
        </w:rPr>
        <w:t>2</w:t>
      </w:r>
      <w:r>
        <w:rPr>
          <w:rFonts w:hint="eastAsia"/>
          <w:color w:val="auto"/>
          <w:sz w:val="24"/>
          <w:highlight w:val="none"/>
          <w:shd w:val="clear" w:color="auto" w:fill="auto"/>
        </w:rPr>
        <w:t>3</w:t>
      </w:r>
      <w:r>
        <w:rPr>
          <w:rFonts w:ascii="楷体" w:hAnsi="楷体" w:eastAsia="楷体" w:cs="楷体"/>
          <w:color w:val="auto"/>
          <w:sz w:val="24"/>
          <w:highlight w:val="none"/>
          <w:shd w:val="clear" w:color="auto" w:fill="auto"/>
        </w:rPr>
        <w:t>个事项。</w:t>
      </w:r>
    </w:p>
    <w:p>
      <w:pPr>
        <w:pStyle w:val="4"/>
        <w:spacing w:after="468" w:line="360" w:lineRule="auto"/>
        <w:ind w:firstLine="643"/>
        <w:rPr>
          <w:rFonts w:eastAsia="Times New Roman"/>
          <w:color w:val="auto"/>
          <w:highlight w:val="none"/>
          <w:shd w:val="clear" w:color="auto" w:fill="auto"/>
        </w:rPr>
      </w:pPr>
      <w:r>
        <w:rPr>
          <w:color w:val="auto"/>
          <w:highlight w:val="none"/>
          <w:shd w:val="clear" w:color="auto" w:fill="auto"/>
        </w:rPr>
        <w:t>2.1　发票印制</w:t>
      </w:r>
    </w:p>
    <w:p>
      <w:pPr>
        <w:pStyle w:val="5"/>
        <w:spacing w:after="468" w:line="360" w:lineRule="auto"/>
        <w:ind w:firstLine="643"/>
        <w:rPr>
          <w:rFonts w:ascii="Calibri" w:hAnsi="Calibri"/>
          <w:color w:val="auto"/>
          <w:highlight w:val="none"/>
          <w:shd w:val="clear" w:color="auto" w:fill="auto"/>
        </w:rPr>
      </w:pPr>
      <w:r>
        <w:rPr>
          <w:color w:val="auto"/>
          <w:highlight w:val="none"/>
          <w:shd w:val="clear" w:color="auto" w:fill="auto"/>
        </w:rPr>
        <w:t>2.1.1—032</w:t>
      </w:r>
      <w:r>
        <w:rPr>
          <w:rFonts w:ascii="Calibri" w:hAnsi="Calibri"/>
          <w:color w:val="auto"/>
          <w:highlight w:val="none"/>
          <w:shd w:val="clear" w:color="auto" w:fill="auto"/>
        </w:rPr>
        <w:t>　企业印制发票审批</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企业印制发票审批 </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ascii="黑体" w:hAnsi="黑体" w:eastAsia="黑体" w:cs="黑体"/>
          <w:color w:val="auto"/>
          <w:sz w:val="24"/>
          <w:highlight w:val="none"/>
          <w:shd w:val="clear" w:color="auto" w:fill="auto"/>
        </w:rPr>
        <w:t>申请条件</w:t>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w:t>
      </w:r>
      <w:r>
        <w:rPr>
          <w:rFonts w:hint="eastAsia" w:ascii="宋体" w:hAnsi="宋体" w:cs="宋体"/>
          <w:color w:val="auto"/>
          <w:sz w:val="24"/>
          <w:highlight w:val="none"/>
          <w:shd w:val="clear" w:color="auto" w:fill="auto"/>
        </w:rPr>
        <w:t>纸质</w:t>
      </w:r>
      <w:r>
        <w:rPr>
          <w:rFonts w:ascii="宋体" w:hAnsi="宋体" w:cs="宋体"/>
          <w:color w:val="auto"/>
          <w:sz w:val="24"/>
          <w:highlight w:val="none"/>
          <w:shd w:val="clear" w:color="auto" w:fill="auto"/>
        </w:rPr>
        <w:t>专用发票由国务院税务主管部门确定的企业印制；其他</w:t>
      </w:r>
      <w:r>
        <w:rPr>
          <w:rFonts w:hint="eastAsia" w:ascii="宋体" w:hAnsi="宋体" w:cs="宋体"/>
          <w:color w:val="auto"/>
          <w:sz w:val="24"/>
          <w:highlight w:val="none"/>
          <w:shd w:val="clear" w:color="auto" w:fill="auto"/>
        </w:rPr>
        <w:t>纸质</w:t>
      </w:r>
      <w:r>
        <w:rPr>
          <w:rFonts w:ascii="宋体" w:hAnsi="宋体" w:cs="宋体"/>
          <w:color w:val="auto"/>
          <w:sz w:val="24"/>
          <w:highlight w:val="none"/>
          <w:shd w:val="clear" w:color="auto" w:fill="auto"/>
        </w:rPr>
        <w:t>发票，按照国务院税务主管部门的规定，由省、自治区、直辖市税务机关确定的企业印制。禁止私自印制、伪造、变造发票。</w:t>
      </w:r>
    </w:p>
    <w:p>
      <w:pPr>
        <w:spacing w:line="360" w:lineRule="auto"/>
        <w:ind w:firstLine="480"/>
        <w:rPr>
          <w:rFonts w:ascii="黑体" w:hAnsi="黑体" w:eastAsia="黑体" w:cs="黑体"/>
          <w:color w:val="auto"/>
          <w:sz w:val="24"/>
          <w:highlight w:val="none"/>
          <w:shd w:val="clear" w:color="auto" w:fill="auto"/>
        </w:rPr>
      </w:pPr>
      <w:r>
        <w:rPr>
          <w:rFonts w:ascii="宋体" w:hAnsi="宋体" w:cs="宋体"/>
          <w:color w:val="auto"/>
          <w:sz w:val="24"/>
          <w:highlight w:val="none"/>
          <w:shd w:val="clear" w:color="auto" w:fill="auto"/>
        </w:rPr>
        <w:t>印制发票的企业应当具备下列条件：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1.取得印刷经营许可证和营业执照；</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2.设备、技术水平能够满足印刷发票的需要；</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3.有健全的财务制度和严格的质量监督、安全管理、保密制度。</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税务机关以招标方式确定印制发票的企业，并发给发票准印证</w:t>
      </w:r>
      <w:r>
        <w:rPr>
          <w:rFonts w:hint="eastAsia"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1.《中华人民共和国税收征收管理法》第二十二条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2.《中华人民共和国发票管理办法》第七条、第八条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522" w:type="dxa"/>
        <w:jc w:val="center"/>
        <w:tblLayout w:type="fixed"/>
        <w:tblCellMar>
          <w:top w:w="0" w:type="dxa"/>
          <w:left w:w="10" w:type="dxa"/>
          <w:bottom w:w="0" w:type="dxa"/>
          <w:right w:w="10" w:type="dxa"/>
        </w:tblCellMar>
      </w:tblPr>
      <w:tblGrid>
        <w:gridCol w:w="648"/>
        <w:gridCol w:w="1486"/>
        <w:gridCol w:w="2533"/>
        <w:gridCol w:w="641"/>
        <w:gridCol w:w="1184"/>
        <w:gridCol w:w="2030"/>
      </w:tblGrid>
      <w:tr>
        <w:tblPrEx>
          <w:tblCellMar>
            <w:top w:w="0" w:type="dxa"/>
            <w:left w:w="10" w:type="dxa"/>
            <w:bottom w:w="0" w:type="dxa"/>
            <w:right w:w="1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019"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01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《税务行政许可申请表》</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32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01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32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3</w:t>
            </w:r>
          </w:p>
        </w:tc>
        <w:tc>
          <w:tcPr>
            <w:tcW w:w="401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印刷经营许可证或其他印刷品印制许可证复印件</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32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4</w:t>
            </w:r>
          </w:p>
        </w:tc>
        <w:tc>
          <w:tcPr>
            <w:tcW w:w="401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生产设备、生产流程及安全管理制度复印件</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32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5</w:t>
            </w:r>
          </w:p>
        </w:tc>
        <w:tc>
          <w:tcPr>
            <w:tcW w:w="401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生产工艺及产品检验制度复印件</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32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6</w:t>
            </w:r>
          </w:p>
        </w:tc>
        <w:tc>
          <w:tcPr>
            <w:tcW w:w="401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保存、运输及交付相关制度复印件</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32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134"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适用情形</w:t>
            </w:r>
          </w:p>
        </w:tc>
        <w:tc>
          <w:tcPr>
            <w:tcW w:w="253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材料名称</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数量</w:t>
            </w:r>
          </w:p>
        </w:tc>
        <w:tc>
          <w:tcPr>
            <w:tcW w:w="203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备注</w:t>
            </w:r>
          </w:p>
        </w:tc>
      </w:tr>
      <w:tr>
        <w:tblPrEx>
          <w:tblCellMar>
            <w:top w:w="0" w:type="dxa"/>
            <w:left w:w="10" w:type="dxa"/>
            <w:bottom w:w="0" w:type="dxa"/>
            <w:right w:w="10" w:type="dxa"/>
          </w:tblCellMar>
        </w:tblPrEx>
        <w:trPr>
          <w:jc w:val="center"/>
        </w:trPr>
        <w:tc>
          <w:tcPr>
            <w:tcW w:w="213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委托代理人提出申请</w:t>
            </w:r>
          </w:p>
        </w:tc>
        <w:tc>
          <w:tcPr>
            <w:tcW w:w="2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代理委托书</w:t>
            </w: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trHeight w:val="386" w:hRule="atLeast"/>
          <w:jc w:val="center"/>
        </w:trPr>
        <w:tc>
          <w:tcPr>
            <w:tcW w:w="213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p>
        </w:tc>
        <w:tc>
          <w:tcPr>
            <w:tcW w:w="2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代理人身份证件原件</w:t>
            </w: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1.增值税纸质专用发票的印制由国家税务总局纳税服务司办税服务处（北京市西城区枣林前街 68 号）受理。</w:t>
      </w:r>
    </w:p>
    <w:p>
      <w:pPr>
        <w:spacing w:line="360" w:lineRule="auto"/>
        <w:ind w:firstLine="480" w:firstLineChars="20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2.其他发票由国家税务总局辽宁省税务局纳税服务处受理。可通过辽宁省电子税务局办理，具体地点详见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shd w:val="clear" w:color="auto" w:fill="auto"/>
        </w:rPr>
        <w:t>http://12366.chinatax.gov.cn/bsfw/bsdt/</w:t>
      </w:r>
      <w:r>
        <w:rPr>
          <w:rFonts w:ascii="宋体" w:hAnsi="宋体" w:cs="宋体"/>
          <w:color w:val="auto"/>
          <w:sz w:val="24"/>
          <w:highlight w:val="non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增</w:t>
      </w:r>
      <w:r>
        <w:rPr>
          <w:rFonts w:ascii="宋体" w:hAnsi="宋体" w:cs="宋体"/>
          <w:color w:val="auto"/>
          <w:sz w:val="24"/>
          <w:highlight w:val="none"/>
          <w:shd w:val="clear" w:color="auto" w:fill="auto"/>
        </w:rPr>
        <w:t>值税</w:t>
      </w:r>
      <w:r>
        <w:rPr>
          <w:rFonts w:hint="eastAsia" w:ascii="宋体" w:hAnsi="宋体" w:cs="宋体"/>
          <w:color w:val="auto"/>
          <w:sz w:val="24"/>
          <w:highlight w:val="none"/>
          <w:shd w:val="clear" w:color="auto" w:fill="auto"/>
        </w:rPr>
        <w:t>纸质</w:t>
      </w:r>
      <w:r>
        <w:rPr>
          <w:rFonts w:ascii="宋体" w:hAnsi="宋体" w:cs="宋体"/>
          <w:color w:val="auto"/>
          <w:sz w:val="24"/>
          <w:highlight w:val="none"/>
          <w:shd w:val="clear" w:color="auto" w:fill="auto"/>
        </w:rPr>
        <w:t>专用发票由国家税务总局确定；其他发票的印制由国家税务总局辽宁省税务局决定。</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总局规定时间:在20个工作日内办结，招标所需时间不计算在上述期限内；对20个工作日内无法作出决定的，经决定机构负责人批准可以延长10个工作日。</w:t>
      </w:r>
    </w:p>
    <w:p>
      <w:pPr>
        <w:spacing w:line="360" w:lineRule="auto"/>
        <w:ind w:firstLine="480" w:firstLineChars="20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辽宁承诺时间：在20个工作日内办结，招标所需时间不计算在上述期限内；对20个工作日内无法作出决定的，经决定机构负责人批准可以延长10个工作日。</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rPr>
          <w:rFonts w:ascii="宋体" w:hAnsi="宋体" w:cs="宋体"/>
          <w:color w:val="auto"/>
          <w:sz w:val="24"/>
          <w:highlight w:val="none"/>
          <w:shd w:val="clear" w:color="auto" w:fill="auto"/>
        </w:rPr>
      </w:pPr>
      <w:r>
        <w:rPr>
          <w:color w:val="auto"/>
          <w:highlight w:val="none"/>
          <w:shd w:val="clear" w:color="auto" w:fill="auto"/>
        </w:rPr>
        <w:object>
          <v:shape id="_x0000_i1025" o:spt="75" type="#_x0000_t75" style="height:125.25pt;width:408pt;" o:ole="t" filled="f" o:preferrelative="t" stroked="f" coordsize="21600,21600">
            <v:path/>
            <v:fill on="f" focussize="0,0"/>
            <v:stroke on="f" joinstyle="miter"/>
            <v:imagedata r:id="rId5" o:title=""/>
            <o:lock v:ext="edit" aspectratio="t"/>
            <w10:wrap type="none"/>
            <w10:anchorlock/>
          </v:shape>
          <o:OLEObject Type="Embed" ProgID="StaticMetafile" ShapeID="_x0000_i1025" DrawAspect="Content" ObjectID="_1468075725" r:id="rId4">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【申请人注意事项】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申请人对报送材料的真实性和合法性承担责任。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3.申请人使用符合电子签名法规定条件的电子签名，与手写签名或者盖章具有同等法律效力。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4.申请人提供的各项资料为复印件的，均须注明“与原件一致”并签章。</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5.申请人申请期限：在购买标书时提出申请。</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6.印制发票应当使用国务院税务主管部门确定的全国统一的发票防伪专用品。禁止非法制造发票防伪专用品。</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7.全国统一的发票防伪措施由国家税务总局确定，省税务局可以根据需要增加本地区的发票防伪措施,并向国家税务总局备案。发票防伪专用品应当按照规定专库保管，不得丢失。次品、废品应当在税务机关监督下集中销毁。</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8.</w:t>
      </w:r>
      <w:r>
        <w:rPr>
          <w:rFonts w:hint="eastAsia" w:ascii="宋体" w:hAnsi="宋体" w:cs="宋体"/>
          <w:color w:val="auto"/>
          <w:sz w:val="24"/>
          <w:highlight w:val="none"/>
          <w:shd w:val="clear" w:color="auto" w:fill="auto"/>
        </w:rPr>
        <w:t>纸质发票应当套印全国统一发票监制章。</w:t>
      </w:r>
      <w:r>
        <w:rPr>
          <w:rFonts w:ascii="宋体" w:hAnsi="宋体" w:cs="宋体"/>
          <w:color w:val="auto"/>
          <w:sz w:val="24"/>
          <w:highlight w:val="none"/>
          <w:shd w:val="clear" w:color="auto" w:fill="auto"/>
        </w:rPr>
        <w:t>全国统一发票监制章的式样和发票版面印刷的要求，由国务院税务主管部门规定。发票监制章由省、自治区、直辖市税务机关制作。禁止伪造发票监制章。发票实行不定期换版制度。</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9.印制发票的企业按照税务机关的统一规定，建立发票印制管理制度和保管措施。发票监制章和发票防伪专用品的使用和管理实行专人负责制度。</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10.印制发票的企业必须按照税务机关批准的式样和数量印制发票。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11.发票应当使用中文印制。民族自治地方的发票，可以加印当地一种通用的民族文字。有实际需要的，也可以同时使用中外两种文字印制。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12.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确定的企业印制。禁止在境外印制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13.印制发票企业印制完毕的成品应当按照规定验收后专库保管，不得丢失。废品应当及时销毁。</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14.印制发票的企业应当具备下列条件：</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（1）取得印刷经营许可证和营业执照；</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（2）设备、技术水平能够满足印刷发票的需要；</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（3）有健全的财务制度和严格的质量监督、安全管理、保密制度。</w:t>
      </w:r>
    </w:p>
    <w:p>
      <w:pPr>
        <w:spacing w:line="360" w:lineRule="auto"/>
        <w:rPr>
          <w:rFonts w:ascii="等线" w:hAnsi="等线" w:eastAsia="等线" w:cs="等线"/>
          <w:color w:val="auto"/>
          <w:sz w:val="24"/>
          <w:highlight w:val="none"/>
          <w:shd w:val="clear" w:color="auto" w:fill="auto"/>
        </w:rPr>
      </w:pPr>
    </w:p>
    <w:p>
      <w:pPr>
        <w:pStyle w:val="4"/>
        <w:spacing w:before="200" w:after="200" w:line="360" w:lineRule="auto"/>
        <w:ind w:firstLine="321" w:firstLineChars="100"/>
        <w:rPr>
          <w:color w:val="auto"/>
          <w:highlight w:val="none"/>
          <w:shd w:val="clear" w:color="auto" w:fill="auto"/>
        </w:rPr>
      </w:pPr>
      <w:r>
        <w:rPr>
          <w:color w:val="auto"/>
          <w:highlight w:val="none"/>
          <w:shd w:val="clear" w:color="auto" w:fill="auto"/>
        </w:rPr>
        <w:t>2.2　发票领用</w:t>
      </w:r>
    </w:p>
    <w:p>
      <w:pPr>
        <w:pStyle w:val="5"/>
        <w:spacing w:line="360" w:lineRule="auto"/>
        <w:ind w:firstLine="281" w:firstLineChars="100"/>
        <w:rPr>
          <w:rFonts w:eastAsia="Times New Roman"/>
          <w:color w:val="auto"/>
          <w:highlight w:val="none"/>
          <w:shd w:val="clear" w:color="auto" w:fill="auto"/>
        </w:rPr>
      </w:pPr>
      <w:r>
        <w:rPr>
          <w:color w:val="auto"/>
          <w:highlight w:val="none"/>
          <w:shd w:val="clear" w:color="auto" w:fill="auto"/>
        </w:rPr>
        <w:t>2.2.1—0</w:t>
      </w:r>
      <w:r>
        <w:rPr>
          <w:rFonts w:hint="eastAsia"/>
          <w:color w:val="auto"/>
          <w:highlight w:val="none"/>
          <w:shd w:val="clear" w:color="auto" w:fill="auto"/>
        </w:rPr>
        <w:t>33</w:t>
      </w:r>
      <w:r>
        <w:rPr>
          <w:rFonts w:ascii="Calibri" w:hAnsi="Calibri"/>
          <w:color w:val="auto"/>
          <w:highlight w:val="none"/>
          <w:shd w:val="clear" w:color="auto" w:fill="auto"/>
        </w:rPr>
        <w:t>　发票票种核定</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发票票种核定</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ascii="黑体" w:hAnsi="黑体" w:eastAsia="黑体" w:cs="黑体"/>
          <w:color w:val="auto"/>
          <w:sz w:val="24"/>
          <w:highlight w:val="none"/>
          <w:shd w:val="clear" w:color="auto" w:fill="auto"/>
        </w:rPr>
        <w:t>申请条件</w:t>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纳税人需领用发票的，向主管税务机关申请办理发票领用手续。主管税务机关根据纳税人的经营范围和规模，确认领用发票的种类、数量、开票限额等事宜。</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已办理发票票种核定的纳税人，当前领用发票的种类、数量或者开票限额不能满足经营需要的，可以向主管税务机关提出调整。</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《中华人民共和国发票管理办法》第十五条</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2.《国家税务总局关于在新办纳税人中实行增值税专用发票电子化有关事项的公告》（国家税务总局公告2020年第22号）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5" w:type="dxa"/>
        <w:jc w:val="center"/>
        <w:tblLayout w:type="fixed"/>
        <w:tblCellMar>
          <w:top w:w="0" w:type="dxa"/>
          <w:left w:w="10" w:type="dxa"/>
          <w:bottom w:w="0" w:type="dxa"/>
          <w:right w:w="10" w:type="dxa"/>
        </w:tblCellMar>
      </w:tblPr>
      <w:tblGrid>
        <w:gridCol w:w="682"/>
        <w:gridCol w:w="4326"/>
        <w:gridCol w:w="889"/>
        <w:gridCol w:w="2268"/>
      </w:tblGrid>
      <w:tr>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326"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88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3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《纳税人领用发票票种核定表》</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3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加载统一社会信用代码的营业执照（或税务登记证、组织机构代码证等）原件</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3</w:t>
            </w:r>
          </w:p>
        </w:tc>
        <w:tc>
          <w:tcPr>
            <w:tcW w:w="43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720" w:firstLineChars="3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总局规定时限：</w:t>
      </w:r>
      <w:r>
        <w:rPr>
          <w:rFonts w:hint="eastAsia" w:ascii="宋体" w:hAnsi="宋体" w:cs="宋体"/>
          <w:color w:val="auto"/>
          <w:sz w:val="24"/>
          <w:highlight w:val="none"/>
          <w:shd w:val="clear" w:color="auto" w:fill="auto"/>
        </w:rPr>
        <w:t>5 个工作日内办结；办理增值税普通发票、增值税电子普通发票、收费公路通行费增值税电子普通发票、机动车销售统一发票、二手车销售统一发票票种核定事项，除税务机关按规定确定的高风险等情形外，即时办结；本事项办结时限不包含增值税专用发票（增值税税控系统）最高开票限额审批环节时限。</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辽宁承诺时限：</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办税人员、法定代表人已经进行实名信息采集和验证，按照规定办理税控设备发行等事项的新办纳税人首次申领增值税发票，即时办理票种核定。</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办理增值税普通发票、增值税电子普通发票、收费公路通行费增值税电子普通发票、机动车销售统一发票、二手车销售统一发票票种核定事项，除税务机关按规定确定的高风险等情形外，主管税务机关应当即时办结。</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2.对成品油企业申请增值税专用发票最高开票限额百万元及以上的，增值税专用发票最高开票限额十万元并且数量达500组以上的，报市级税务局审核，结果于5个工作日内反馈给主管税务机关。</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3.办理除1、2情形外的票种核定3个工作日内办结。（本事项办结时限不包含增值税专用发票（增值税税控系统）最高开票限额审批环节时限）</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jc w:val="center"/>
        <w:rPr>
          <w:rFonts w:ascii="仿宋_GB2312" w:hAnsi="仿宋_GB2312" w:eastAsia="仿宋_GB2312" w:cs="仿宋_GB2312"/>
          <w:color w:val="auto"/>
          <w:sz w:val="24"/>
          <w:highlight w:val="none"/>
          <w:shd w:val="clear" w:color="auto" w:fill="auto"/>
        </w:rPr>
      </w:pPr>
      <w:r>
        <w:rPr>
          <w:color w:val="auto"/>
          <w:highlight w:val="none"/>
          <w:shd w:val="clear" w:color="auto" w:fill="auto"/>
        </w:rPr>
        <w:object>
          <v:shape id="_x0000_i1026" o:spt="75" type="#_x0000_t75" style="height:144pt;width:422.25pt;" o:ole="t" filled="f" o:preferrelative="t" stroked="f" coordsize="21600,21600">
            <v:path/>
            <v:fill on="f" focussize="0,0"/>
            <v:stroke on="f" joinstyle="miter"/>
            <v:imagedata r:id="rId7" o:title=""/>
            <o:lock v:ext="edit" aspectratio="t"/>
            <w10:wrap type="none"/>
            <w10:anchorlock/>
          </v:shape>
          <o:OLEObject Type="Embed" ProgID="StaticMetafile" ShapeID="_x0000_i1026" DrawAspect="Content" ObjectID="_1468075726" r:id="rId6">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bookmarkStart w:id="0" w:name="_Hlk78381799"/>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bookmarkEnd w:id="0"/>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color w:val="auto"/>
          <w:sz w:val="24"/>
          <w:highlight w:val="none"/>
          <w:shd w:val="clear" w:color="auto" w:fill="auto"/>
        </w:rPr>
      </w:pPr>
      <w:r>
        <w:rPr>
          <w:rFonts w:hint="eastAsia" w:eastAsia="Times New Roman"/>
          <w:color w:val="auto"/>
          <w:sz w:val="24"/>
          <w:highlight w:val="none"/>
          <w:shd w:val="clear" w:color="auto" w:fill="auto"/>
        </w:rPr>
        <w:t>5.领用增值税专用发票的纳税人，在完成票种核定后，还需办理增值税专用发 票（增值税税控系统）最高开票限额审批事项</w:t>
      </w:r>
      <w:r>
        <w:rPr>
          <w:rFonts w:hint="eastAsia"/>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6.</w:t>
      </w:r>
      <w:r>
        <w:rPr>
          <w:rFonts w:hint="eastAsia" w:ascii="宋体" w:hAnsi="宋体" w:cs="宋体"/>
          <w:color w:val="auto"/>
          <w:sz w:val="24"/>
          <w:highlight w:val="none"/>
          <w:shd w:val="clear" w:color="auto" w:fill="auto"/>
        </w:rPr>
        <w:t xml:space="preserve">根据《国家税务总局关于增值税发票管理等有关事项的公告》（国家税务总局公告 </w:t>
      </w:r>
      <w:r>
        <w:rPr>
          <w:rFonts w:ascii="宋体" w:hAnsi="宋体" w:cs="宋体"/>
          <w:color w:val="auto"/>
          <w:sz w:val="24"/>
          <w:highlight w:val="none"/>
          <w:shd w:val="clear" w:color="auto" w:fill="auto"/>
        </w:rPr>
        <w:t xml:space="preserve">2019 </w:t>
      </w:r>
      <w:r>
        <w:rPr>
          <w:rFonts w:hint="eastAsia" w:ascii="宋体" w:hAnsi="宋体" w:cs="宋体"/>
          <w:color w:val="auto"/>
          <w:sz w:val="24"/>
          <w:highlight w:val="none"/>
          <w:shd w:val="clear" w:color="auto" w:fill="auto"/>
        </w:rPr>
        <w:t xml:space="preserve">年第 </w:t>
      </w:r>
      <w:r>
        <w:rPr>
          <w:rFonts w:ascii="宋体" w:hAnsi="宋体" w:cs="宋体"/>
          <w:color w:val="auto"/>
          <w:sz w:val="24"/>
          <w:highlight w:val="none"/>
          <w:shd w:val="clear" w:color="auto" w:fill="auto"/>
        </w:rPr>
        <w:t xml:space="preserve">33 </w:t>
      </w:r>
      <w:r>
        <w:rPr>
          <w:rFonts w:hint="eastAsia" w:ascii="宋体" w:hAnsi="宋体" w:cs="宋体"/>
          <w:color w:val="auto"/>
          <w:sz w:val="24"/>
          <w:highlight w:val="none"/>
          <w:shd w:val="clear" w:color="auto" w:fill="auto"/>
        </w:rPr>
        <w:t>号）规定，</w:t>
      </w:r>
      <w:r>
        <w:rPr>
          <w:rFonts w:ascii="宋体" w:hAnsi="宋体" w:cs="宋体"/>
          <w:color w:val="auto"/>
          <w:sz w:val="24"/>
          <w:highlight w:val="none"/>
          <w:shd w:val="clear" w:color="auto" w:fill="auto"/>
        </w:rPr>
        <w:t>增值税小规模纳税人（其他个人除外）发生增值税应税行为，需要开具增值税专用发票的，可以自愿使用增值税发票管理系统自行开具。选择自行开具增值税专用发票的小规模纳税人，税务机关不再为其代开增值税专用发票。</w:t>
      </w:r>
    </w:p>
    <w:p>
      <w:pPr>
        <w:spacing w:line="360" w:lineRule="auto"/>
        <w:ind w:firstLine="480"/>
        <w:jc w:val="left"/>
        <w:rPr>
          <w:rFonts w:ascii="宋体" w:hAnsi="宋体" w:cs="宋体"/>
          <w:color w:val="auto"/>
          <w:sz w:val="24"/>
          <w:highlight w:val="none"/>
          <w:shd w:val="clear" w:color="auto" w:fill="auto"/>
        </w:rPr>
      </w:pPr>
      <w:r>
        <w:rPr>
          <w:rFonts w:eastAsia="Times New Roman"/>
          <w:color w:val="auto"/>
          <w:sz w:val="24"/>
          <w:highlight w:val="none"/>
          <w:shd w:val="clear" w:color="auto" w:fill="auto"/>
        </w:rPr>
        <w:t>7</w:t>
      </w:r>
      <w:r>
        <w:rPr>
          <w:rFonts w:hint="eastAsia"/>
          <w:color w:val="auto"/>
          <w:sz w:val="24"/>
          <w:highlight w:val="none"/>
          <w:shd w:val="clear" w:color="auto" w:fill="auto"/>
        </w:rPr>
        <w:t>.</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纳税信用A级的纳税人可一次领取不超过</w:t>
      </w: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个月的增值税发票用量（2年内有涉税违法行为、移交司法机关处理记录，或者正在接受税务机关立案稽查的，不适用此规定），纳税信用B级的纳税人可一次领取不超过</w:t>
      </w: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个月的增值税发票用量。以上两类纳税人生产经营情况发生变化，需要调整增值税发票用量，手续齐全的，按照规定即时办理。</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8.</w:t>
      </w:r>
      <w:r>
        <w:rPr>
          <w:rFonts w:ascii="宋体" w:hAnsi="宋体" w:cs="宋体"/>
          <w:color w:val="auto"/>
          <w:sz w:val="24"/>
          <w:highlight w:val="none"/>
          <w:shd w:val="clear" w:color="auto" w:fill="auto"/>
        </w:rPr>
        <w:t>符合《国家税务总局关于新办纳税人首次申领增值税发票有关事项的公告》（国家税务总局公告</w:t>
      </w:r>
      <w:r>
        <w:rPr>
          <w:rFonts w:eastAsia="Times New Roman"/>
          <w:color w:val="auto"/>
          <w:sz w:val="24"/>
          <w:highlight w:val="none"/>
          <w:shd w:val="clear" w:color="auto" w:fill="auto"/>
        </w:rPr>
        <w:t>2018</w:t>
      </w:r>
      <w:r>
        <w:rPr>
          <w:rFonts w:ascii="宋体" w:hAnsi="宋体" w:cs="宋体"/>
          <w:color w:val="auto"/>
          <w:sz w:val="24"/>
          <w:highlight w:val="none"/>
          <w:shd w:val="clear" w:color="auto" w:fill="auto"/>
        </w:rPr>
        <w:t>年第</w:t>
      </w:r>
      <w:r>
        <w:rPr>
          <w:rFonts w:eastAsia="Times New Roman"/>
          <w:color w:val="auto"/>
          <w:sz w:val="24"/>
          <w:highlight w:val="none"/>
          <w:shd w:val="clear" w:color="auto" w:fill="auto"/>
        </w:rPr>
        <w:t>29</w:t>
      </w:r>
      <w:r>
        <w:rPr>
          <w:rFonts w:ascii="宋体" w:hAnsi="宋体" w:cs="宋体"/>
          <w:color w:val="auto"/>
          <w:sz w:val="24"/>
          <w:highlight w:val="none"/>
          <w:shd w:val="clear" w:color="auto" w:fill="auto"/>
        </w:rPr>
        <w:t>号)中规定的新办纳税人首次申领增值税发票条件的，主管税务机关应当自受理申请之日起</w:t>
      </w: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个工作日内办结。辽宁承诺自受理申请之日起0.5个工作日内办结。</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新办纳税人首次申领增值税发票主要包括发票票种核定、增值税专用发票（增值税税控系统）最高开票限额审批、增值税税控系统专用设备初始发行、发票领用等涉税事项。</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税务机关为符合条件的</w:t>
      </w:r>
      <w:r>
        <w:rPr>
          <w:rFonts w:ascii="宋体" w:hAnsi="宋体" w:cs="宋体"/>
          <w:color w:val="auto"/>
          <w:sz w:val="24"/>
          <w:highlight w:val="none"/>
          <w:shd w:val="clear" w:color="auto" w:fill="auto"/>
        </w:rPr>
        <w:t>首次申领增值税发票的新办纳税人办理发票票种核定，增值税专用发票最高开票限额不超过</w:t>
      </w:r>
      <w:r>
        <w:rPr>
          <w:rFonts w:eastAsia="Times New Roman"/>
          <w:color w:val="auto"/>
          <w:sz w:val="24"/>
          <w:highlight w:val="none"/>
          <w:shd w:val="clear" w:color="auto" w:fill="auto"/>
        </w:rPr>
        <w:t>10</w:t>
      </w:r>
      <w:r>
        <w:rPr>
          <w:rFonts w:ascii="宋体" w:hAnsi="宋体" w:cs="宋体"/>
          <w:color w:val="auto"/>
          <w:sz w:val="24"/>
          <w:highlight w:val="none"/>
          <w:shd w:val="clear" w:color="auto" w:fill="auto"/>
        </w:rPr>
        <w:t>万元，每月最高领用数量不超过</w:t>
      </w:r>
      <w:r>
        <w:rPr>
          <w:rFonts w:eastAsia="Times New Roman"/>
          <w:color w:val="auto"/>
          <w:sz w:val="24"/>
          <w:highlight w:val="none"/>
          <w:shd w:val="clear" w:color="auto" w:fill="auto"/>
        </w:rPr>
        <w:t>25</w:t>
      </w:r>
      <w:r>
        <w:rPr>
          <w:rFonts w:ascii="宋体" w:hAnsi="宋体" w:cs="宋体"/>
          <w:color w:val="auto"/>
          <w:sz w:val="24"/>
          <w:highlight w:val="none"/>
          <w:shd w:val="clear" w:color="auto" w:fill="auto"/>
        </w:rPr>
        <w:t>份；增值税普通发票最高开票限额不超过</w:t>
      </w:r>
      <w:r>
        <w:rPr>
          <w:rFonts w:eastAsia="Times New Roman"/>
          <w:color w:val="auto"/>
          <w:sz w:val="24"/>
          <w:highlight w:val="none"/>
          <w:shd w:val="clear" w:color="auto" w:fill="auto"/>
        </w:rPr>
        <w:t>10</w:t>
      </w:r>
      <w:r>
        <w:rPr>
          <w:rFonts w:ascii="宋体" w:hAnsi="宋体" w:cs="宋体"/>
          <w:color w:val="auto"/>
          <w:sz w:val="24"/>
          <w:highlight w:val="none"/>
          <w:shd w:val="clear" w:color="auto" w:fill="auto"/>
        </w:rPr>
        <w:t>万元，每月最高领用数量不超过</w:t>
      </w:r>
      <w:r>
        <w:rPr>
          <w:rFonts w:eastAsia="Times New Roman"/>
          <w:color w:val="auto"/>
          <w:sz w:val="24"/>
          <w:highlight w:val="none"/>
          <w:shd w:val="clear" w:color="auto" w:fill="auto"/>
        </w:rPr>
        <w:t>50</w:t>
      </w:r>
      <w:r>
        <w:rPr>
          <w:rFonts w:ascii="宋体" w:hAnsi="宋体" w:cs="宋体"/>
          <w:color w:val="auto"/>
          <w:sz w:val="24"/>
          <w:highlight w:val="none"/>
          <w:shd w:val="clear" w:color="auto" w:fill="auto"/>
        </w:rPr>
        <w:t>份。</w:t>
      </w:r>
    </w:p>
    <w:p>
      <w:pPr>
        <w:numPr>
          <w:ilvl w:val="0"/>
          <w:numId w:val="1"/>
        </w:num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增值税电子普通发票的开票方和受票方需要纸质发票的，可以自行打印增值税电子普通发票的版式文件，其法律效力、基本用途、基本使用规定等与税务机关监制的增值税</w:t>
      </w:r>
      <w:r>
        <w:rPr>
          <w:rFonts w:hint="eastAsia" w:ascii="宋体" w:hAnsi="宋体" w:cs="宋体"/>
          <w:color w:val="auto"/>
          <w:sz w:val="24"/>
          <w:highlight w:val="none"/>
          <w:shd w:val="clear" w:color="auto" w:fill="auto"/>
        </w:rPr>
        <w:t>纸质</w:t>
      </w:r>
      <w:r>
        <w:rPr>
          <w:rFonts w:ascii="宋体" w:hAnsi="宋体" w:cs="宋体"/>
          <w:color w:val="auto"/>
          <w:sz w:val="24"/>
          <w:highlight w:val="none"/>
          <w:shd w:val="clear" w:color="auto" w:fill="auto"/>
        </w:rPr>
        <w:t>发票相同。</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电子发票的号段，由税务后台征管系统同步至增值税电子发票系统，通过增值 税电子发票系统赋予纳税人。</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10.</w:t>
      </w:r>
      <w:r>
        <w:rPr>
          <w:rFonts w:ascii="宋体" w:hAnsi="宋体" w:cs="宋体"/>
          <w:color w:val="auto"/>
          <w:sz w:val="24"/>
          <w:highlight w:val="none"/>
          <w:shd w:val="clear" w:color="auto" w:fill="auto"/>
        </w:rPr>
        <w:t>纳税人领用电子发票时需使用电子发票服务平台。电子发票服务平台应提供电子发票版式文件的生成、打印查询和交付等服务。自建和第三方建设的电子发票服务平台应报税务机关备案。</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对于实行纳税辅导期管理的增值税一般纳税人，领用增值税专用发票实行按次限量控制，可以根据纳税人的经营情况核定每次专用发票的供应数量，但每次发放专用发票数量不得超过</w:t>
      </w:r>
      <w:r>
        <w:rPr>
          <w:rFonts w:eastAsia="Times New Roman"/>
          <w:color w:val="auto"/>
          <w:sz w:val="24"/>
          <w:highlight w:val="none"/>
          <w:shd w:val="clear" w:color="auto" w:fill="auto"/>
        </w:rPr>
        <w:t>25</w:t>
      </w:r>
      <w:r>
        <w:rPr>
          <w:rFonts w:ascii="宋体" w:hAnsi="宋体" w:cs="宋体"/>
          <w:color w:val="auto"/>
          <w:sz w:val="24"/>
          <w:highlight w:val="none"/>
          <w:shd w:val="clear" w:color="auto" w:fill="auto"/>
        </w:rPr>
        <w:t>份。</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对纳税信用评价为D级的纳税人，增值税专用发票领用按辅导期一般纳税人政策办理，普通发票的领用实行交（验）旧供新、严格限量供应。</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临时到本省、自治区、直辖市以外从事经营活动的单位或者个人，凭所在地税务机关的证明，向经营地税务机关领用经营地的发票。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税务机关对外省、自治区、直辖市来本辖区从事临时经营活动的单位和个人领用发票的，可以要求其提供保证人或者根据所领用发票的票面限额以及数量交纳不超过</w:t>
      </w: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万元的保证金，并限期缴销发票。按期缴销发票后，解除保证人的担保义务或者退还保证金。</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w:t>
      </w:r>
      <w:r>
        <w:rPr>
          <w:rFonts w:ascii="宋体" w:hAnsi="宋体" w:cs="宋体"/>
          <w:color w:val="auto"/>
          <w:sz w:val="24"/>
          <w:highlight w:val="none"/>
          <w:shd w:val="clear" w:color="auto" w:fill="auto"/>
        </w:rPr>
        <w:t>税务机关向需使用</w:t>
      </w:r>
      <w:r>
        <w:rPr>
          <w:rFonts w:hint="eastAsia" w:ascii="宋体" w:hAnsi="宋体" w:cs="宋体"/>
          <w:color w:val="auto"/>
          <w:sz w:val="24"/>
          <w:highlight w:val="none"/>
          <w:shd w:val="clear" w:color="auto" w:fill="auto"/>
        </w:rPr>
        <w:t>金税盘、税控盘的</w:t>
      </w:r>
      <w:r>
        <w:rPr>
          <w:rFonts w:ascii="宋体" w:hAnsi="宋体" w:cs="宋体"/>
          <w:color w:val="auto"/>
          <w:sz w:val="24"/>
          <w:highlight w:val="none"/>
          <w:shd w:val="clear" w:color="auto" w:fill="auto"/>
        </w:rPr>
        <w:t>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14.已经使用金税盘、税控盘等税控专用设备开具增值税发票的小规模纳税人， 月销售额未超过 15 万元的，可以继续使用现有设备开具发票，也可以自愿向税务机关免费换领税务 UKey 开具发票</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15.按照《国家税务总局 工业和信息化部 公安部关于发布&lt;机动车发票使用办 法&gt;的公告》（国家税务总局 工业和信息化部 公安部公告 2020 年第 23 号 ）规定 ，对使用机动车发票开具模块的销售方，需要调整机动车发票用量的，可以按需要 即时办理。对于同时存在其他经营业务申领发票的，仍应按现行有关规定执行。</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16.按照《国家税务总局关于增值税发票综合服务平台等事项的公告》（国家税务总局公告 2020 年第 1 号）规定，纳税人办理增值税普通发票、增值税电子普通发 票、收费公路通行费增值税电子普通发票、机动车销售统一发票、二手车销售统一发票票种核定事项，除税务机关按规定确定的高风险等情形外，主管税务机关应当即时办结。</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17.自2021年1月21日起,辽宁省范围内实行新办纳税人的专票电子化，依托增值税电子发票公共服务平台，为纳税人提供免费的电子专票开具服务。增值税电子专用发票由各省税务局监制，采用电子签名代替发票专用章，属于增值税专用发票，其法律效力、基本用途、基本使用规定等与增值税纸质专用发票相同。</w:t>
      </w:r>
    </w:p>
    <w:p>
      <w:pPr>
        <w:numPr>
          <w:ilvl w:val="255"/>
          <w:numId w:val="0"/>
        </w:num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自专票电子化实行之日起，需要开具增值税纸质普通发票、增值税电子普通发票、增值税纸质专用发票、增值税电子专用发票、纸质机动车销售统一 发票和纸质二手车销售统一发票的新办纳税人，统一领取税务 UKey 开具发票。税务机关向新办纳税人免费发放税务 UKey，并依托增值税电子发票公共服务平台，为纳税人提供免费的增值税电子专用发票开具服务。 </w:t>
      </w:r>
    </w:p>
    <w:p>
      <w:pPr>
        <w:numPr>
          <w:ilvl w:val="255"/>
          <w:numId w:val="0"/>
        </w:num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税务机关按照增值税电子专用发票和增值税纸质专用发票的合计数，为纳税人核定增值税专用发票领用数量。 </w:t>
      </w:r>
    </w:p>
    <w:p>
      <w:pPr>
        <w:numPr>
          <w:ilvl w:val="255"/>
          <w:numId w:val="0"/>
        </w:num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电子专票和纸质专票的增值税专用发票（增值税税控系统）最高开票限额应当相同。纳税人开具增值税专用发票时，既可以开具电子专票，也可以开具纸质专票。受票方索取纸质专票的，开票方应当开具纸质专票</w:t>
      </w:r>
      <w:r>
        <w:rPr>
          <w:rFonts w:hint="eastAsia" w:ascii="宋体" w:hAnsi="宋体" w:cs="宋体"/>
          <w:color w:val="auto"/>
          <w:sz w:val="24"/>
          <w:highlight w:val="none"/>
          <w:shd w:val="clear" w:color="auto" w:fill="auto"/>
          <w:lang w:eastAsia="zh-CN"/>
        </w:rPr>
        <w:t>。</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2.2.2—0</w:t>
      </w:r>
      <w:r>
        <w:rPr>
          <w:rFonts w:hint="eastAsia"/>
          <w:color w:val="auto"/>
          <w:highlight w:val="none"/>
          <w:shd w:val="clear" w:color="auto" w:fill="auto"/>
        </w:rPr>
        <w:t>34</w:t>
      </w:r>
      <w:r>
        <w:rPr>
          <w:rFonts w:ascii="Calibri" w:hAnsi="Calibri"/>
          <w:color w:val="auto"/>
          <w:highlight w:val="none"/>
          <w:shd w:val="clear" w:color="auto" w:fill="auto"/>
        </w:rPr>
        <w:t>　印制有本单位名称发票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印制有本单位名称发票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用票单位可以向税务机关申请使用印有本单位名称的</w:t>
      </w:r>
      <w:r>
        <w:rPr>
          <w:rFonts w:hint="eastAsia" w:ascii="宋体" w:hAnsi="宋体" w:cs="宋体"/>
          <w:color w:val="auto"/>
          <w:sz w:val="24"/>
          <w:highlight w:val="none"/>
          <w:shd w:val="clear" w:color="auto" w:fill="auto"/>
        </w:rPr>
        <w:t>纸质</w:t>
      </w:r>
      <w:r>
        <w:rPr>
          <w:rFonts w:ascii="宋体" w:hAnsi="宋体" w:cs="宋体"/>
          <w:color w:val="auto"/>
          <w:sz w:val="24"/>
          <w:highlight w:val="none"/>
          <w:shd w:val="clear" w:color="auto" w:fill="auto"/>
        </w:rPr>
        <w:t>发票，税务机关确认印有该单位名称发票的种类和数量。</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1.《中华人民共和国发票管理办法》第十五条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2.《中华人民共和国发票管理办法实施细则》（国家税务总局令第25号公布，国家税务总局令第37号、第44号、第48号修改）第五条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4" w:type="dxa"/>
        <w:jc w:val="center"/>
        <w:tblLayout w:type="fixed"/>
        <w:tblCellMar>
          <w:top w:w="0" w:type="dxa"/>
          <w:left w:w="10" w:type="dxa"/>
          <w:bottom w:w="0" w:type="dxa"/>
          <w:right w:w="10" w:type="dxa"/>
        </w:tblCellMar>
      </w:tblPr>
      <w:tblGrid>
        <w:gridCol w:w="680"/>
        <w:gridCol w:w="1701"/>
        <w:gridCol w:w="28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《印有本单位名称发票印制表》</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8164" w:type="dxa"/>
            <w:gridSpan w:val="5"/>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适用情形</w:t>
            </w:r>
          </w:p>
        </w:tc>
        <w:tc>
          <w:tcPr>
            <w:tcW w:w="283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备注</w:t>
            </w:r>
          </w:p>
        </w:tc>
      </w:tr>
      <w:tr>
        <w:tblPrEx>
          <w:tblCellMar>
            <w:top w:w="0" w:type="dxa"/>
            <w:left w:w="10" w:type="dxa"/>
            <w:bottom w:w="0" w:type="dxa"/>
            <w:right w:w="10" w:type="dxa"/>
          </w:tblCellMar>
        </w:tblPrEx>
        <w:trPr>
          <w:jc w:val="center"/>
        </w:trPr>
        <w:tc>
          <w:tcPr>
            <w:tcW w:w="238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首次核定时提供</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发票专用章印模</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总</w:t>
      </w:r>
      <w:r>
        <w:rPr>
          <w:rFonts w:ascii="宋体" w:hAnsi="宋体" w:cs="宋体"/>
          <w:color w:val="auto"/>
          <w:sz w:val="24"/>
          <w:highlight w:val="none"/>
          <w:shd w:val="clear" w:color="auto" w:fill="auto"/>
        </w:rPr>
        <w:t>局规定时间：5个工作日</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辽</w:t>
      </w:r>
      <w:r>
        <w:rPr>
          <w:rFonts w:ascii="宋体" w:hAnsi="宋体" w:cs="宋体"/>
          <w:color w:val="auto"/>
          <w:sz w:val="24"/>
          <w:highlight w:val="none"/>
          <w:shd w:val="clear" w:color="auto" w:fill="auto"/>
        </w:rPr>
        <w:t>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jc w:val="left"/>
        <w:rPr>
          <w:rFonts w:ascii="仿宋_GB2312" w:hAnsi="仿宋_GB2312" w:eastAsia="仿宋_GB2312" w:cs="仿宋_GB2312"/>
          <w:color w:val="auto"/>
          <w:sz w:val="24"/>
          <w:highlight w:val="none"/>
          <w:shd w:val="clear" w:color="auto" w:fill="auto"/>
        </w:rPr>
      </w:pPr>
      <w:r>
        <w:rPr>
          <w:color w:val="auto"/>
          <w:highlight w:val="none"/>
          <w:shd w:val="clear" w:color="auto" w:fill="auto"/>
        </w:rPr>
        <w:object>
          <v:shape id="_x0000_i1027" o:spt="75" type="#_x0000_t75" style="height:141.75pt;width:415.5pt;" o:ole="t" filled="f" o:preferrelative="t" stroked="f" coordsize="21600,21600">
            <v:path/>
            <v:fill on="f" focussize="0,0"/>
            <v:stroke on="f" joinstyle="miter"/>
            <v:imagedata r:id="rId7" o:title=""/>
            <o:lock v:ext="edit" aspectratio="t"/>
            <w10:wrap type="none"/>
            <w10:anchorlock/>
          </v:shape>
          <o:OLEObject Type="Embed" ProgID="StaticMetafile" ShapeID="_x0000_i1027" DrawAspect="Content" ObjectID="_1468075727" r:id="rId8">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4.使用印有本单位名称发票的单位必须按照税务机关批准的式样和数量，到发票印制企业印制发票，印制费用由用票单位与发票印制企业直接结算，并按规定取得印制费用发票。</w:t>
      </w:r>
    </w:p>
    <w:p>
      <w:pPr>
        <w:spacing w:line="360" w:lineRule="auto"/>
        <w:ind w:firstLine="480"/>
        <w:rPr>
          <w:rFonts w:ascii="宋体" w:hAnsi="宋体" w:cs="宋体"/>
          <w:color w:val="auto"/>
          <w:sz w:val="24"/>
          <w:highlight w:val="none"/>
          <w:shd w:val="clear" w:color="auto" w:fill="auto"/>
        </w:rPr>
      </w:pPr>
      <w:r>
        <w:rPr>
          <w:rFonts w:hint="eastAsia"/>
          <w:color w:val="auto"/>
          <w:sz w:val="24"/>
          <w:highlight w:val="none"/>
          <w:shd w:val="clear" w:color="auto" w:fill="auto"/>
        </w:rPr>
        <w:t>5</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pStyle w:val="5"/>
        <w:spacing w:before="312" w:after="312" w:line="360" w:lineRule="auto"/>
        <w:rPr>
          <w:rFonts w:ascii="Calibri" w:hAnsi="Calibri"/>
          <w:color w:val="auto"/>
          <w:highlight w:val="none"/>
          <w:shd w:val="clear" w:color="auto" w:fill="auto"/>
        </w:rPr>
      </w:pPr>
      <w:r>
        <w:rPr>
          <w:color w:val="auto"/>
          <w:highlight w:val="none"/>
          <w:shd w:val="clear" w:color="auto" w:fill="auto"/>
        </w:rPr>
        <w:t>2.2.3—0</w:t>
      </w:r>
      <w:r>
        <w:rPr>
          <w:rFonts w:hint="eastAsia"/>
          <w:color w:val="auto"/>
          <w:highlight w:val="none"/>
          <w:shd w:val="clear" w:color="auto" w:fill="auto"/>
        </w:rPr>
        <w:t>35</w:t>
      </w:r>
      <w:r>
        <w:rPr>
          <w:rFonts w:ascii="Calibri" w:hAnsi="Calibri"/>
          <w:color w:val="auto"/>
          <w:highlight w:val="none"/>
          <w:shd w:val="clear" w:color="auto" w:fill="auto"/>
        </w:rPr>
        <w:t>　增值税专用发票（增值税税控系统）最高开票限额审批</w:t>
      </w:r>
    </w:p>
    <w:p>
      <w:pPr>
        <w:spacing w:line="360" w:lineRule="auto"/>
        <w:ind w:firstLine="480" w:firstLineChars="200"/>
        <w:rPr>
          <w:rFonts w:ascii="黑体" w:hAnsi="黑体" w:eastAsia="黑体" w:cs="黑体"/>
          <w:color w:val="auto"/>
          <w:sz w:val="24"/>
          <w:highlight w:val="none"/>
          <w:shd w:val="clear" w:color="auto" w:fill="auto"/>
        </w:rPr>
      </w:pPr>
      <w:r>
        <w:rPr>
          <w:rFonts w:hint="eastAsia" w:ascii="黑体" w:hAnsi="黑体" w:eastAsia="黑体" w:cs="黑体"/>
          <w:color w:val="auto"/>
          <w:sz w:val="24"/>
          <w:highlight w:val="none"/>
          <w:shd w:val="clear" w:color="auto" w:fill="auto"/>
        </w:rPr>
        <w:t>【</w:t>
      </w:r>
      <w:r>
        <w:rPr>
          <w:rFonts w:ascii="黑体" w:hAnsi="黑体" w:eastAsia="黑体" w:cs="黑体"/>
          <w:color w:val="auto"/>
          <w:sz w:val="24"/>
          <w:highlight w:val="none"/>
          <w:shd w:val="clear" w:color="auto" w:fill="auto"/>
        </w:rPr>
        <w:t>事项名称】</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增值税专用发票（增值税税控系统）最高开票限额审批</w:t>
      </w:r>
    </w:p>
    <w:p>
      <w:pPr>
        <w:spacing w:line="360" w:lineRule="auto"/>
        <w:ind w:firstLine="480" w:firstLineChars="200"/>
        <w:rPr>
          <w:rFonts w:ascii="宋体" w:hAnsi="宋体" w:cs="宋体"/>
          <w:color w:val="auto"/>
          <w:sz w:val="24"/>
          <w:highlight w:val="none"/>
          <w:shd w:val="clear" w:color="auto" w:fill="auto"/>
        </w:rPr>
      </w:pPr>
      <w:r>
        <w:rPr>
          <w:rFonts w:hint="eastAsia" w:ascii="黑体" w:hAnsi="黑体" w:eastAsia="黑体" w:cs="黑体"/>
          <w:color w:val="auto"/>
          <w:sz w:val="24"/>
          <w:highlight w:val="none"/>
          <w:shd w:val="clear" w:color="auto" w:fill="auto"/>
        </w:rPr>
        <w:t>【</w:t>
      </w:r>
      <w:r>
        <w:rPr>
          <w:rFonts w:ascii="黑体" w:hAnsi="黑体" w:eastAsia="黑体" w:cs="黑体"/>
          <w:color w:val="auto"/>
          <w:sz w:val="24"/>
          <w:highlight w:val="none"/>
          <w:shd w:val="clear" w:color="auto" w:fill="auto"/>
        </w:rPr>
        <w:t>申请条件</w:t>
      </w:r>
      <w:r>
        <w:rPr>
          <w:rFonts w:ascii="宋体" w:hAnsi="宋体" w:cs="宋体"/>
          <w:color w:val="auto"/>
          <w:sz w:val="24"/>
          <w:highlight w:val="non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纳税人在初次申请使用增值税专用发票以及变更增值税专用发票限额时，向主管税务机关申请办理增值税专用发票（增值税税控系统）最高开票限额审批。</w:t>
      </w:r>
    </w:p>
    <w:p>
      <w:pPr>
        <w:spacing w:line="360" w:lineRule="auto"/>
        <w:ind w:firstLine="480" w:firstLineChars="200"/>
        <w:rPr>
          <w:rFonts w:ascii="黑体" w:hAnsi="黑体" w:eastAsia="黑体" w:cs="黑体"/>
          <w:color w:val="auto"/>
          <w:sz w:val="24"/>
          <w:highlight w:val="none"/>
          <w:shd w:val="clear" w:color="auto" w:fill="auto"/>
        </w:rPr>
      </w:pPr>
      <w:r>
        <w:rPr>
          <w:rFonts w:hint="eastAsia" w:ascii="黑体" w:hAnsi="黑体" w:eastAsia="黑体" w:cs="黑体"/>
          <w:color w:val="auto"/>
          <w:sz w:val="24"/>
          <w:highlight w:val="none"/>
          <w:shd w:val="clear" w:color="auto" w:fill="auto"/>
        </w:rPr>
        <w:t>【</w:t>
      </w:r>
      <w:r>
        <w:rPr>
          <w:rFonts w:ascii="黑体" w:hAnsi="黑体" w:eastAsia="黑体" w:cs="黑体"/>
          <w:color w:val="auto"/>
          <w:sz w:val="24"/>
          <w:highlight w:val="none"/>
          <w:shd w:val="clear" w:color="auto" w:fill="auto"/>
        </w:rPr>
        <w:t>设定依据】</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1.《国务院对确需保留的行政审批项目设定行政许可的决定》附件第236项</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辽宁省国家税务局关于增值税专用发票最高开票限额审批有关问题的公告》（辽宁省国家税务局公告2017年第4号，辽宁省国家税务局公告2018年第1号第一次修改，国家税务总局辽宁省税务局公告2018年第3号第二次修改）</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3.《国家税务总局辽宁省税务局关于新办纳税人首次申领增值税发票有关事项的公告》</w:t>
      </w: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国家税务总局辽宁省税务局公告2018年第9号</w:t>
      </w:r>
      <w:r>
        <w:rPr>
          <w:rFonts w:hint="eastAsia" w:ascii="宋体" w:hAnsi="宋体" w:cs="宋体"/>
          <w:color w:val="auto"/>
          <w:sz w:val="24"/>
          <w:highlight w:val="non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4.《国家税务总局关于增值税发票管理等有关事项的公告》</w:t>
      </w: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国家税务总局公告2019年第33号</w:t>
      </w:r>
      <w:r>
        <w:rPr>
          <w:rFonts w:hint="eastAsia" w:ascii="宋体" w:hAnsi="宋体" w:cs="宋体"/>
          <w:color w:val="auto"/>
          <w:sz w:val="24"/>
          <w:highlight w:val="non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5.《国家税务总局关于进一步简化税务行政许可事项办理程序的公告》</w:t>
      </w: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国家税务总局公告2019年第34号</w:t>
      </w:r>
      <w:r>
        <w:rPr>
          <w:rFonts w:hint="eastAsia" w:ascii="宋体" w:hAnsi="宋体" w:cs="宋体"/>
          <w:color w:val="auto"/>
          <w:sz w:val="24"/>
          <w:highlight w:val="none"/>
          <w:shd w:val="clear" w:color="auto" w:fill="auto"/>
        </w:rPr>
        <w:t>)</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5" w:type="dxa"/>
        <w:jc w:val="center"/>
        <w:tblLayout w:type="fixed"/>
        <w:tblCellMar>
          <w:top w:w="0" w:type="dxa"/>
          <w:left w:w="10" w:type="dxa"/>
          <w:bottom w:w="0" w:type="dxa"/>
          <w:right w:w="10" w:type="dxa"/>
        </w:tblCellMar>
      </w:tblPr>
      <w:tblGrid>
        <w:gridCol w:w="681"/>
        <w:gridCol w:w="1699"/>
        <w:gridCol w:w="2836"/>
        <w:gridCol w:w="680"/>
        <w:gridCol w:w="2269"/>
      </w:tblGrid>
      <w:tr>
        <w:tblPrEx>
          <w:tblCellMar>
            <w:top w:w="0" w:type="dxa"/>
            <w:left w:w="10" w:type="dxa"/>
            <w:bottom w:w="0" w:type="dxa"/>
            <w:right w:w="10" w:type="dxa"/>
          </w:tblCellMar>
        </w:tblPrEx>
        <w:trPr>
          <w:jc w:val="center"/>
        </w:trPr>
        <w:tc>
          <w:tcPr>
            <w:tcW w:w="68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5"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《税务行政许可申请表》</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5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《增值税专用发票最高开票限额申请单》</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2份</w:t>
            </w:r>
          </w:p>
        </w:tc>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《增值税专用发票最高开票限额申请单》根据实际情况分为《增值税专用发票最高开票限额申请单》（十万元及以下）和《增值税专用发票最高开票限额申请单》（百万元及以上）两种申请单。</w:t>
            </w:r>
          </w:p>
        </w:tc>
      </w:tr>
      <w:tr>
        <w:tblPrEx>
          <w:tblCellMar>
            <w:top w:w="0" w:type="dxa"/>
            <w:left w:w="10" w:type="dxa"/>
            <w:bottom w:w="0" w:type="dxa"/>
            <w:right w:w="10" w:type="dxa"/>
          </w:tblCellMar>
        </w:tblPrEx>
        <w:trPr>
          <w:jc w:val="center"/>
        </w:trPr>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3</w:t>
            </w:r>
          </w:p>
        </w:tc>
        <w:tc>
          <w:tcPr>
            <w:tcW w:w="45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8165" w:type="dxa"/>
            <w:gridSpan w:val="5"/>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适用情形</w:t>
            </w:r>
          </w:p>
        </w:tc>
        <w:tc>
          <w:tcPr>
            <w:tcW w:w="283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数量</w:t>
            </w:r>
          </w:p>
        </w:tc>
        <w:tc>
          <w:tcPr>
            <w:tcW w:w="226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备注</w:t>
            </w:r>
          </w:p>
        </w:tc>
      </w:tr>
      <w:tr>
        <w:tblPrEx>
          <w:tblCellMar>
            <w:top w:w="0" w:type="dxa"/>
            <w:left w:w="10" w:type="dxa"/>
            <w:bottom w:w="0" w:type="dxa"/>
            <w:right w:w="10" w:type="dxa"/>
          </w:tblCellMar>
        </w:tblPrEx>
        <w:trPr>
          <w:jc w:val="center"/>
        </w:trPr>
        <w:tc>
          <w:tcPr>
            <w:tcW w:w="238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委托代理人提出申请</w:t>
            </w:r>
          </w:p>
        </w:tc>
        <w:tc>
          <w:tcPr>
            <w:tcW w:w="2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代理委托书</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2380"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p>
        </w:tc>
        <w:tc>
          <w:tcPr>
            <w:tcW w:w="2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代理人身份证件原件</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31680"/>
        <w:rPr>
          <w:rFonts w:ascii="黑体" w:hAnsi="黑体" w:eastAsia="黑体" w:cs="黑体"/>
          <w:color w:val="auto"/>
          <w:sz w:val="24"/>
          <w:highlight w:val="none"/>
          <w:shd w:val="clear" w:color="auto" w:fill="auto"/>
        </w:rPr>
      </w:pP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firstLineChars="200"/>
        <w:rPr>
          <w:rFonts w:ascii="黑体" w:hAnsi="黑体" w:eastAsia="黑体" w:cs="黑体"/>
          <w:color w:val="auto"/>
          <w:sz w:val="24"/>
          <w:highlight w:val="none"/>
          <w:shd w:val="clear" w:color="auto" w:fill="auto"/>
        </w:rPr>
      </w:pPr>
      <w:r>
        <w:rPr>
          <w:rFonts w:hint="eastAsia" w:ascii="黑体" w:hAnsi="黑体" w:eastAsia="黑体" w:cs="黑体"/>
          <w:color w:val="auto"/>
          <w:sz w:val="24"/>
          <w:highlight w:val="none"/>
          <w:shd w:val="clear" w:color="auto" w:fill="auto"/>
        </w:rPr>
        <w:t>【</w:t>
      </w:r>
      <w:r>
        <w:rPr>
          <w:rFonts w:ascii="黑体" w:hAnsi="黑体" w:eastAsia="黑体" w:cs="黑体"/>
          <w:color w:val="auto"/>
          <w:sz w:val="24"/>
          <w:highlight w:val="none"/>
          <w:shd w:val="clear" w:color="auto" w:fill="auto"/>
        </w:rPr>
        <w:t>办理机构】</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辽</w:t>
      </w:r>
      <w:r>
        <w:rPr>
          <w:rFonts w:ascii="宋体" w:hAnsi="宋体" w:cs="宋体"/>
          <w:color w:val="auto"/>
          <w:sz w:val="24"/>
          <w:highlight w:val="none"/>
          <w:shd w:val="clear" w:color="auto" w:fill="auto"/>
        </w:rPr>
        <w:t>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hint="eastAsia" w:ascii="黑体" w:hAnsi="黑体" w:eastAsia="黑体" w:cs="黑体"/>
          <w:color w:val="auto"/>
          <w:sz w:val="24"/>
          <w:highlight w:val="none"/>
          <w:shd w:val="clear" w:color="auto" w:fill="auto"/>
        </w:rPr>
        <w:t>【</w:t>
      </w:r>
      <w:r>
        <w:rPr>
          <w:rFonts w:ascii="黑体" w:hAnsi="黑体" w:eastAsia="黑体" w:cs="黑体"/>
          <w:color w:val="auto"/>
          <w:sz w:val="24"/>
          <w:highlight w:val="none"/>
          <w:shd w:val="clear" w:color="auto" w:fill="auto"/>
        </w:rPr>
        <w:t>收费标准】</w:t>
      </w:r>
    </w:p>
    <w:p>
      <w:pPr>
        <w:spacing w:line="360" w:lineRule="auto"/>
        <w:ind w:firstLine="720" w:firstLineChars="3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不收</w:t>
      </w:r>
      <w:r>
        <w:rPr>
          <w:rFonts w:ascii="宋体" w:hAnsi="宋体" w:cs="宋体"/>
          <w:color w:val="auto"/>
          <w:sz w:val="24"/>
          <w:highlight w:val="none"/>
          <w:shd w:val="clear" w:color="auto" w:fill="auto"/>
        </w:rPr>
        <w:t>费</w:t>
      </w:r>
    </w:p>
    <w:p>
      <w:pPr>
        <w:spacing w:line="360" w:lineRule="auto"/>
        <w:ind w:firstLine="480" w:firstLineChars="200"/>
        <w:rPr>
          <w:rFonts w:ascii="黑体" w:hAnsi="黑体" w:eastAsia="黑体" w:cs="黑体"/>
          <w:color w:val="auto"/>
          <w:sz w:val="24"/>
          <w:highlight w:val="none"/>
          <w:shd w:val="clear" w:color="auto" w:fill="auto"/>
        </w:rPr>
      </w:pPr>
      <w:r>
        <w:rPr>
          <w:rFonts w:hint="eastAsia" w:ascii="黑体" w:hAnsi="黑体" w:eastAsia="黑体" w:cs="黑体"/>
          <w:color w:val="auto"/>
          <w:sz w:val="24"/>
          <w:highlight w:val="none"/>
          <w:shd w:val="clear" w:color="auto" w:fill="auto"/>
        </w:rPr>
        <w:t>【</w:t>
      </w: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总</w:t>
      </w:r>
      <w:r>
        <w:rPr>
          <w:rFonts w:ascii="宋体" w:hAnsi="宋体" w:cs="宋体"/>
          <w:color w:val="auto"/>
          <w:sz w:val="24"/>
          <w:highlight w:val="none"/>
          <w:shd w:val="clear" w:color="auto" w:fill="auto"/>
        </w:rPr>
        <w:t>局规定时间:</w:t>
      </w:r>
      <w:r>
        <w:rPr>
          <w:rFonts w:hint="eastAsia" w:ascii="宋体" w:hAnsi="宋体" w:cs="宋体"/>
          <w:color w:val="auto"/>
          <w:sz w:val="24"/>
          <w:highlight w:val="none"/>
          <w:shd w:val="clear" w:color="auto" w:fill="auto"/>
        </w:rPr>
        <w:t>自受理行政许可</w:t>
      </w:r>
      <w:r>
        <w:rPr>
          <w:rFonts w:ascii="宋体" w:hAnsi="宋体" w:cs="宋体"/>
          <w:color w:val="auto"/>
          <w:sz w:val="24"/>
          <w:highlight w:val="none"/>
          <w:shd w:val="clear" w:color="auto" w:fill="auto"/>
        </w:rPr>
        <w:t>申请之日起10个工作日内作出行政许可决定；10个工作日内不能作出决定的，经本税务机关负责人批准，可以延长5工作日。</w:t>
      </w:r>
      <w:r>
        <w:rPr>
          <w:rFonts w:hint="eastAsia" w:ascii="宋体" w:hAnsi="宋体" w:cs="宋体"/>
          <w:color w:val="auto"/>
          <w:sz w:val="24"/>
          <w:highlight w:val="none"/>
          <w:shd w:val="clear" w:color="auto" w:fill="auto"/>
        </w:rPr>
        <w:t>实行实名办税的纳税人，申请增值税专用发票最高开票限额不超过十万元的，主管税务机关应自受理申请之日起 2 个工作日内办结，有条件的主管税务机关即时办结。</w:t>
      </w:r>
      <w:bookmarkStart w:id="1" w:name="_GoBack"/>
      <w:bookmarkEnd w:id="1"/>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辽</w:t>
      </w:r>
      <w:r>
        <w:rPr>
          <w:rFonts w:ascii="宋体" w:hAnsi="宋体" w:cs="宋体"/>
          <w:color w:val="auto"/>
          <w:sz w:val="24"/>
          <w:highlight w:val="none"/>
          <w:shd w:val="clear" w:color="auto" w:fill="auto"/>
        </w:rPr>
        <w:t>宁承诺时间：十万元及以下，税务机关受理后即时办结。</w:t>
      </w:r>
      <w:r>
        <w:rPr>
          <w:rFonts w:hint="eastAsia" w:ascii="宋体" w:hAnsi="宋体" w:cs="宋体"/>
          <w:color w:val="auto"/>
          <w:sz w:val="24"/>
          <w:highlight w:val="none"/>
          <w:shd w:val="clear" w:color="auto" w:fill="auto"/>
        </w:rPr>
        <w:t>百万元及以上</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自受理申请之日起</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个工作日内作出行政许可决定</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8个工作日内不能作出决定的，经</w:t>
      </w:r>
      <w:r>
        <w:rPr>
          <w:rFonts w:hint="eastAsia" w:ascii="宋体" w:hAnsi="宋体" w:cs="宋体"/>
          <w:color w:val="auto"/>
          <w:sz w:val="24"/>
          <w:highlight w:val="none"/>
          <w:shd w:val="clear" w:color="auto" w:fill="auto"/>
          <w:lang w:eastAsia="zh-CN"/>
        </w:rPr>
        <w:t>本</w:t>
      </w:r>
      <w:r>
        <w:rPr>
          <w:rFonts w:hint="eastAsia" w:ascii="宋体" w:hAnsi="宋体" w:cs="宋体"/>
          <w:color w:val="auto"/>
          <w:sz w:val="24"/>
          <w:highlight w:val="none"/>
          <w:shd w:val="clear" w:color="auto" w:fill="auto"/>
        </w:rPr>
        <w:t>税务机关负责人批准，可以延长5个工作日。</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jc w:val="left"/>
        <w:rPr>
          <w:rFonts w:ascii="宋体" w:hAnsi="宋体" w:cs="宋体"/>
          <w:color w:val="auto"/>
          <w:sz w:val="24"/>
          <w:highlight w:val="none"/>
          <w:shd w:val="clear" w:color="auto" w:fill="auto"/>
        </w:rPr>
      </w:pPr>
      <w:r>
        <w:rPr>
          <w:color w:val="auto"/>
          <w:highlight w:val="none"/>
          <w:shd w:val="clear" w:color="auto" w:fill="auto"/>
        </w:rPr>
        <w:object>
          <v:shape id="_x0000_i1028" o:spt="75" type="#_x0000_t75" style="height:136.5pt;width:399.75pt;" o:ole="t" filled="f" o:preferrelative="t" stroked="f" coordsize="21600,21600">
            <v:path/>
            <v:fill on="f" focussize="0,0"/>
            <v:stroke on="f" joinstyle="miter"/>
            <v:imagedata r:id="rId7" o:title=""/>
            <o:lock v:ext="edit" aspectratio="t"/>
            <w10:wrap type="none"/>
            <w10:anchorlock/>
          </v:shape>
          <o:OLEObject Type="Embed" ProgID="StaticMetafile" ShapeID="_x0000_i1028" DrawAspect="Content" ObjectID="_1468075728" r:id="rId9">
            <o:LockedField>false</o:LockedField>
          </o:OLEObject>
        </w:object>
      </w:r>
    </w:p>
    <w:p>
      <w:pPr>
        <w:spacing w:line="30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1.纳税人对报送材料的真实性和合法性承担责任。</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shd w:val="clear" w:color="auto" w:fill="auto"/>
        </w:rPr>
        <w:t>http://liaoning.chinatax.gov.cn/col/col1113/index.html</w:t>
      </w:r>
      <w:r>
        <w:rPr>
          <w:rFonts w:ascii="宋体" w:hAnsi="宋体" w:cs="宋体"/>
          <w:color w:val="auto"/>
          <w:sz w:val="24"/>
          <w:highlight w:val="non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3.税务机关对增值税专用发票（增值税税控系统）最高开票限额审批（</w:t>
      </w:r>
      <w:r>
        <w:rPr>
          <w:rFonts w:hint="eastAsia" w:ascii="宋体" w:hAnsi="宋体" w:cs="宋体"/>
          <w:color w:val="auto"/>
          <w:sz w:val="24"/>
          <w:highlight w:val="none"/>
          <w:shd w:val="clear" w:color="auto" w:fill="auto"/>
          <w:lang w:eastAsia="zh-CN"/>
        </w:rPr>
        <w:t>十</w:t>
      </w:r>
      <w:r>
        <w:rPr>
          <w:rFonts w:ascii="宋体" w:hAnsi="宋体" w:cs="宋体"/>
          <w:color w:val="auto"/>
          <w:sz w:val="24"/>
          <w:highlight w:val="none"/>
          <w:shd w:val="clear" w:color="auto" w:fill="auto"/>
        </w:rPr>
        <w:t>万元</w:t>
      </w:r>
      <w:r>
        <w:rPr>
          <w:rFonts w:hint="eastAsia" w:ascii="宋体" w:hAnsi="宋体" w:cs="宋体"/>
          <w:color w:val="auto"/>
          <w:sz w:val="24"/>
          <w:highlight w:val="none"/>
          <w:shd w:val="clear" w:color="auto" w:fill="auto"/>
        </w:rPr>
        <w:t>及</w:t>
      </w:r>
      <w:r>
        <w:rPr>
          <w:rFonts w:ascii="宋体" w:hAnsi="宋体" w:cs="宋体"/>
          <w:color w:val="auto"/>
          <w:sz w:val="24"/>
          <w:highlight w:val="none"/>
          <w:shd w:val="clear" w:color="auto" w:fill="auto"/>
        </w:rPr>
        <w:t>以下）提供“最多跑一次”服务。纳税人在资料完整且符合法定受理条件的前提下，最多只需要到税务机关跑一次。</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4.纳税人使用符合电子签名法规定条件的电子签名，与手写签名或者盖章具有同等法律效力。</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5.办理该事项的纳税人，需事先办理发票票种核定事项。</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6.增值税专用发票（增值税税控系统）实行最高开票限额管理。最高开票限额 ，是指单份专用发票开具的销售额合计数不得达到的上限额度。最高开票限额由纳税人申请，区县税务机关依法审批。主管税务机关受理纳税人申请后，根据需要进行实地查验。</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《国家税务总局关于简化增值税发票领用和使用程序有关问题的公告》（国家税务总局公告 2014 年第 19 号）规定，一般纳税人申请增值税专用发票最高开票限额不超过十万元的，主管税务机关不需事前进行实地查验。</w:t>
      </w:r>
    </w:p>
    <w:p>
      <w:pPr>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7</w:t>
      </w:r>
      <w:r>
        <w:rPr>
          <w:rFonts w:ascii="宋体" w:hAnsi="宋体" w:cs="宋体"/>
          <w:color w:val="auto"/>
          <w:sz w:val="24"/>
          <w:highlight w:val="none"/>
          <w:shd w:val="clear" w:color="auto" w:fill="auto"/>
        </w:rPr>
        <w:t>.符合《国家税务总局关于新办纳税人首次申领增值税发票有关事项的公告》中规定的新办纳税人首次申领增值税发票条件的，总局规定主管税务机关应当自受理申请之日起2个工作日内办结。辽宁承诺自受理申请之日起0.5个工作日内办结</w:t>
      </w:r>
      <w:r>
        <w:rPr>
          <w:rFonts w:hint="eastAsia" w:ascii="宋体" w:hAnsi="宋体" w:cs="宋体"/>
          <w:color w:val="auto"/>
          <w:sz w:val="24"/>
          <w:highlight w:val="none"/>
          <w:shd w:val="clear" w:color="auto" w:fill="auto"/>
          <w:lang w:eastAsia="zh-CN"/>
        </w:rPr>
        <w:t>。</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新办纳税人首次申领增值税发票主要包括发票票种核定、增值税专用发票（增值税税控系统）最高开票限额审批、增值税税控系统专用设备初始发行、发票领用等涉税事项。</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税务机关为符合条件的首次申领增值税发票的新办纳税人办理发票票种核定，增值税专用发票最高开票限额不超过10万元，每月最高领用数量不超过25份；增值税普通发票最高开票限额不超过10万元，每月最高领用数量不超过50份。</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该事项办结后，纳税人还需办理增值税税控系统专用设备的初始发行或变更发行。</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同时满足下列条件的新办纳税人首次申领增值税发票，总局规定主管税务机关应当自受理申请之日起2个工作日内办结，有条件的主管税务机关当日办结。辽宁省规定即时办结：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（1）纳税人的办税人员、法定代表人已经进行实名信息采集和验证；</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（2）纳税人有开具增值税发票需求，主动申领发票；</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（3）纳税人按照规定办理税控设备发行等事项。</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按照《辽宁省人民政府办公厅关于进一步压缩企业开办时间的实施意见》中规定，辽宁省新办纳税人申领发票不超过0.5天（指工作日）。</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w:t>
      </w:r>
      <w:r>
        <w:rPr>
          <w:rFonts w:ascii="宋体" w:hAnsi="宋体" w:cs="宋体"/>
          <w:color w:val="auto"/>
          <w:sz w:val="24"/>
          <w:highlight w:val="none"/>
          <w:shd w:val="clear" w:color="auto" w:fill="auto"/>
        </w:rPr>
        <w:t>增值税专用发票（增值税税控系统）最高开票限额审批”、“增值税税控系统专用设备初始发行”列入实名办税事项</w:t>
      </w:r>
      <w:r>
        <w:rPr>
          <w:rFonts w:hint="eastAsia" w:ascii="宋体" w:hAnsi="宋体" w:cs="宋体"/>
          <w:color w:val="auto"/>
          <w:sz w:val="24"/>
          <w:highlight w:val="non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11.税务机关按照增值税电子专用发票和增值税纸质专用发票的合计数，为纳税 人核定增值税专用发票领用数量。增值税电子专用发票和增值税纸质专用发票的增 值税专用发票（增值税税控系统）最高开票限额应当相同。</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w:t>
      </w:r>
      <w:r>
        <w:rPr>
          <w:rFonts w:ascii="宋体" w:hAnsi="宋体" w:cs="宋体"/>
          <w:color w:val="auto"/>
          <w:sz w:val="24"/>
          <w:highlight w:val="none"/>
          <w:shd w:val="clear" w:color="auto" w:fill="auto"/>
        </w:rPr>
        <w:t>.实行纳税辅导期管理的小型商贸批发企业，领购专用发票的最高开票限额不得超过十万元；其他一般纳税人专用发票最高开票限额应根据企业实际经营情况重新核定。</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3</w:t>
      </w:r>
      <w:r>
        <w:rPr>
          <w:rFonts w:ascii="宋体" w:hAnsi="宋体" w:cs="宋体"/>
          <w:color w:val="auto"/>
          <w:sz w:val="24"/>
          <w:highlight w:val="none"/>
          <w:shd w:val="clear" w:color="auto" w:fill="auto"/>
        </w:rPr>
        <w:t>.对于实行纳税辅导期管理的增值税一般纳税人，领用增值税专用发票实行按次限量控制，可以根据纳税人的经营情况核定每次专用发票的供应数量，但每次发放专用发票数量不得超过 25 份。</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w:t>
      </w:r>
      <w:r>
        <w:rPr>
          <w:rFonts w:ascii="宋体" w:hAnsi="宋体" w:cs="宋体"/>
          <w:color w:val="auto"/>
          <w:sz w:val="24"/>
          <w:highlight w:val="none"/>
          <w:shd w:val="clear" w:color="auto" w:fill="auto"/>
        </w:rPr>
        <w:t>.税务机关向新办纳税人免费发放税务UKey，并依托增值税电子发票公共服务平台，为纳税人提供免费的电子专票开具服务。电子专票由各省税务局监制，采用电子签名代替发票专用章，属于增值税专用发票，其法律效力、基本用途、基本使用规定等与增值税纸质专用发票相同。</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w:t>
      </w:r>
      <w:r>
        <w:rPr>
          <w:rFonts w:ascii="宋体" w:hAnsi="宋体" w:cs="宋体"/>
          <w:color w:val="auto"/>
          <w:sz w:val="24"/>
          <w:highlight w:val="none"/>
          <w:shd w:val="clear" w:color="auto" w:fill="auto"/>
        </w:rPr>
        <w:t>. 已纳入增值税税控系统管理的增值税一般纳税人，申请的增值税专用发票最高开票限额应当与其实际生产经营和销售所需开具增值税专用发票的情况相符。</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(一)申请使用最高开票限额为一千万元以上增值税专用发票的条件：</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1.有固定的生产经营场所，且对其拥有产权；或租赁生产经营场地的，合同剩余租赁期必须在12个月以上。</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2.在生产经营中，近三年内（含开业未满三年情况，下同）无税务机关已查处的虚开发票行为情况。</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从事生产（经营）大型机器设备、不可分割成套设备或提供应税服务，且设备不含税单价或单笔应税服务合同不含税总价在一百万元以上的纳税人；连续12个月内（含未满12个月情形，下同）实现应税销售额在一亿元以上，且经常需要开具金额在百万元以上增值税专用发票的，单台（套）设备、合同金额未达到规定标准，也可以申请使用最高开票限额为一千万元以上增值税专用发票。</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同时满足上述第1、2项，且第3项中有一项符合的，可申请使用最高开票限额为一千万元以上增值税专用发票。如果属于连续12个月内应税销售额达到规定标准的，应于达标次月起6个月内提出申请；超出期限的，应当按照新属期重新计算销售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(二)申请使用最高开票限额为一百万元增值税专用发票的条件：</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1.有固定的生产经营场所，且对其拥有产权；或租赁生产经营场地的，合同剩余租赁期必须在12个月以上。</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2.在生产经营中，近三年内无税务机关已查处的虚开发票行为情况。</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从事生产（经营）大型机器设备、不可分割成套设备或提供应税服务，且设备不含税单价或单笔应税服务合同不含税总价在十万元以上的纳税人；连续12个月内实现应税销售额在一千万元以上，且经常需要开具金额在十万元以上增值税专用发票的，单台（套）设备、合同金额未达到规定标准，也可申请使用最高开票限额为一百万元增值税专用发票。</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同时满足上述第1、2项，且第3项中有一项符合的，可申请使用最高开票限额为一百万元增值税专用发票。如果属于连续12个月内应税销售额达到规定标准的，应于达标次月起6个月内提出申请；超出期限的，应当按照新属期重新计算销售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(三)申请使用最高开票限额为十万元以下增值税专用发票的条件：</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1.有固定的生产经营场所。</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2.在生产经营中，近三年内无税务机关已查处的虚开发票行为情况。</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同时满足以上相关条件的，可申请使用最高开票限额为十万元增值税专用发票；仅满足上述第1项的，可申请使用最高开票限额为一万元或一千元增值税专用发票。</w:t>
      </w:r>
    </w:p>
    <w:p>
      <w:pPr>
        <w:spacing w:line="360" w:lineRule="auto"/>
        <w:ind w:firstLine="316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2.2.4—0</w:t>
      </w:r>
      <w:r>
        <w:rPr>
          <w:rFonts w:hint="eastAsia"/>
          <w:color w:val="auto"/>
          <w:highlight w:val="none"/>
          <w:shd w:val="clear" w:color="auto" w:fill="auto"/>
        </w:rPr>
        <w:t>36</w:t>
      </w:r>
      <w:r>
        <w:rPr>
          <w:color w:val="auto"/>
          <w:highlight w:val="none"/>
          <w:shd w:val="clear" w:color="auto" w:fill="auto"/>
        </w:rPr>
        <w:t xml:space="preserve"> </w:t>
      </w:r>
      <w:r>
        <w:rPr>
          <w:rFonts w:hint="eastAsia"/>
          <w:color w:val="auto"/>
          <w:highlight w:val="none"/>
          <w:shd w:val="clear" w:color="auto" w:fill="auto"/>
        </w:rPr>
        <w:t xml:space="preserve"> </w:t>
      </w:r>
      <w:r>
        <w:rPr>
          <w:rFonts w:hint="eastAsia" w:ascii="Calibri" w:hAnsi="Calibri"/>
          <w:color w:val="auto"/>
          <w:highlight w:val="none"/>
          <w:shd w:val="clear" w:color="auto" w:fill="auto"/>
        </w:rPr>
        <w:t xml:space="preserve"> </w:t>
      </w:r>
      <w:r>
        <w:rPr>
          <w:rFonts w:ascii="Calibri" w:hAnsi="Calibri"/>
          <w:color w:val="auto"/>
          <w:highlight w:val="none"/>
          <w:shd w:val="clear" w:color="auto" w:fill="auto"/>
        </w:rPr>
        <w:t>发票领用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发票领用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ascii="黑体" w:hAnsi="黑体" w:eastAsia="黑体" w:cs="黑体"/>
          <w:color w:val="auto"/>
          <w:sz w:val="24"/>
          <w:highlight w:val="none"/>
          <w:shd w:val="clear" w:color="auto" w:fill="auto"/>
        </w:rPr>
        <w:t>申请条件</w:t>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纳税人在发票票种核定的范围(发票的种类、领用数量、开票限额)内领用发票。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《中华人民共和国发票管理办法》第十五条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4" w:type="dxa"/>
        <w:jc w:val="center"/>
        <w:tblLayout w:type="fixed"/>
        <w:tblCellMar>
          <w:top w:w="0" w:type="dxa"/>
          <w:left w:w="10" w:type="dxa"/>
          <w:bottom w:w="0" w:type="dxa"/>
          <w:right w:w="10" w:type="dxa"/>
        </w:tblCellMar>
      </w:tblPr>
      <w:tblGrid>
        <w:gridCol w:w="680"/>
        <w:gridCol w:w="1917"/>
        <w:gridCol w:w="2619"/>
        <w:gridCol w:w="783"/>
        <w:gridCol w:w="2165"/>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783"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16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1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8164" w:type="dxa"/>
            <w:gridSpan w:val="5"/>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597"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适用情形</w:t>
            </w:r>
          </w:p>
        </w:tc>
        <w:tc>
          <w:tcPr>
            <w:tcW w:w="261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材料名称</w:t>
            </w:r>
          </w:p>
        </w:tc>
        <w:tc>
          <w:tcPr>
            <w:tcW w:w="78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数量</w:t>
            </w:r>
          </w:p>
        </w:tc>
        <w:tc>
          <w:tcPr>
            <w:tcW w:w="216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备注</w:t>
            </w:r>
          </w:p>
        </w:tc>
      </w:tr>
      <w:tr>
        <w:tblPrEx>
          <w:tblCellMar>
            <w:top w:w="0" w:type="dxa"/>
            <w:left w:w="10" w:type="dxa"/>
            <w:bottom w:w="0" w:type="dxa"/>
            <w:right w:w="10" w:type="dxa"/>
          </w:tblCellMar>
        </w:tblPrEx>
        <w:trPr>
          <w:jc w:val="center"/>
        </w:trPr>
        <w:tc>
          <w:tcPr>
            <w:tcW w:w="25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rPr>
                <w:color w:val="auto"/>
                <w:highlight w:val="none"/>
                <w:shd w:val="clear" w:color="auto" w:fill="auto"/>
              </w:rPr>
            </w:pPr>
            <w:r>
              <w:rPr>
                <w:rFonts w:ascii="黑体" w:hAnsi="宋体" w:eastAsia="黑体" w:cs="黑体"/>
                <w:color w:val="auto"/>
                <w:sz w:val="18"/>
                <w:szCs w:val="18"/>
                <w:highlight w:val="none"/>
                <w:shd w:val="clear" w:color="auto" w:fill="auto"/>
                <w:lang w:bidi="ar"/>
              </w:rPr>
              <w:t xml:space="preserve">领用增值税纸质专用发票、机 </w:t>
            </w:r>
          </w:p>
          <w:p>
            <w:pPr>
              <w:widowControl/>
              <w:jc w:val="left"/>
              <w:rPr>
                <w:color w:val="auto"/>
                <w:highlight w:val="none"/>
                <w:shd w:val="clear" w:color="auto" w:fill="auto"/>
              </w:rPr>
            </w:pPr>
            <w:r>
              <w:rPr>
                <w:rFonts w:hint="eastAsia" w:ascii="黑体" w:hAnsi="宋体" w:eastAsia="黑体" w:cs="黑体"/>
                <w:color w:val="auto"/>
                <w:sz w:val="18"/>
                <w:szCs w:val="18"/>
                <w:highlight w:val="none"/>
                <w:shd w:val="clear" w:color="auto" w:fill="auto"/>
                <w:lang w:bidi="ar"/>
              </w:rPr>
              <w:t xml:space="preserve">动车销售统一发票、二手车销 </w:t>
            </w:r>
          </w:p>
          <w:p>
            <w:pPr>
              <w:widowControl/>
              <w:jc w:val="left"/>
              <w:rPr>
                <w:color w:val="auto"/>
                <w:highlight w:val="none"/>
                <w:shd w:val="clear" w:color="auto" w:fill="auto"/>
              </w:rPr>
            </w:pPr>
            <w:r>
              <w:rPr>
                <w:rFonts w:hint="eastAsia" w:ascii="黑体" w:hAnsi="宋体" w:eastAsia="黑体" w:cs="黑体"/>
                <w:color w:val="auto"/>
                <w:sz w:val="18"/>
                <w:szCs w:val="18"/>
                <w:highlight w:val="none"/>
                <w:shd w:val="clear" w:color="auto" w:fill="auto"/>
                <w:lang w:bidi="ar"/>
              </w:rPr>
              <w:t xml:space="preserve">售统一发票、增值税纸质普通 </w:t>
            </w:r>
          </w:p>
          <w:p>
            <w:pPr>
              <w:widowControl/>
              <w:jc w:val="left"/>
              <w:rPr>
                <w:color w:val="auto"/>
                <w:highlight w:val="none"/>
                <w:shd w:val="clear" w:color="auto" w:fill="auto"/>
              </w:rPr>
            </w:pPr>
            <w:r>
              <w:rPr>
                <w:rFonts w:hint="eastAsia" w:ascii="黑体" w:hAnsi="宋体" w:eastAsia="黑体" w:cs="黑体"/>
                <w:color w:val="auto"/>
                <w:sz w:val="18"/>
                <w:szCs w:val="18"/>
                <w:highlight w:val="none"/>
                <w:shd w:val="clear" w:color="auto" w:fill="auto"/>
                <w:lang w:bidi="ar"/>
              </w:rPr>
              <w:t xml:space="preserve">发票、增值税电子普通发票和 </w:t>
            </w:r>
          </w:p>
          <w:p>
            <w:pPr>
              <w:widowControl/>
              <w:jc w:val="left"/>
              <w:rPr>
                <w:color w:val="auto"/>
                <w:highlight w:val="none"/>
                <w:shd w:val="clear" w:color="auto" w:fill="auto"/>
              </w:rPr>
            </w:pPr>
            <w:r>
              <w:rPr>
                <w:rFonts w:hint="eastAsia" w:ascii="黑体" w:hAnsi="宋体" w:eastAsia="黑体" w:cs="黑体"/>
                <w:color w:val="auto"/>
                <w:sz w:val="18"/>
                <w:szCs w:val="18"/>
                <w:highlight w:val="none"/>
                <w:shd w:val="clear" w:color="auto" w:fill="auto"/>
                <w:lang w:bidi="ar"/>
              </w:rPr>
              <w:t>增值税电子专用发票</w:t>
            </w:r>
          </w:p>
          <w:p>
            <w:pPr>
              <w:jc w:val="center"/>
              <w:rPr>
                <w:color w:val="auto"/>
                <w:highlight w:val="none"/>
                <w:shd w:val="clear" w:color="auto" w:fill="auto"/>
              </w:rPr>
            </w:pPr>
          </w:p>
        </w:tc>
        <w:tc>
          <w:tcPr>
            <w:tcW w:w="2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金税盘（税控盘）、报税盘、税务Ukey</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c>
          <w:tcPr>
            <w:tcW w:w="21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通过网上领用可不携带相关设备</w:t>
            </w:r>
          </w:p>
        </w:tc>
      </w:tr>
      <w:tr>
        <w:tblPrEx>
          <w:tblCellMar>
            <w:top w:w="0" w:type="dxa"/>
            <w:left w:w="10" w:type="dxa"/>
            <w:bottom w:w="0" w:type="dxa"/>
            <w:right w:w="10" w:type="dxa"/>
          </w:tblCellMar>
        </w:tblPrEx>
        <w:trPr>
          <w:jc w:val="center"/>
        </w:trPr>
        <w:tc>
          <w:tcPr>
            <w:tcW w:w="25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领用税控收款机发票</w:t>
            </w:r>
          </w:p>
        </w:tc>
        <w:tc>
          <w:tcPr>
            <w:tcW w:w="2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税控收款机用户卡</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c>
          <w:tcPr>
            <w:tcW w:w="21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bl>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shd w:val="clear" w:color="auto" w:fill="auto"/>
        </w:rPr>
        <w:t>http://12366.chinatax.gov.cn/bsfw/bsdt/</w:t>
      </w:r>
      <w:r>
        <w:rPr>
          <w:rFonts w:ascii="宋体" w:hAnsi="宋体" w:cs="宋体"/>
          <w:color w:val="auto"/>
          <w:sz w:val="24"/>
          <w:highlight w:val="non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shd w:val="clear" w:color="auto" w:fill="auto"/>
        </w:rPr>
        <w:t>https://etax.liaoning.chinatax.gov.cn/</w:t>
      </w:r>
      <w:r>
        <w:rPr>
          <w:rFonts w:ascii="宋体" w:hAnsi="宋体" w:cs="宋体"/>
          <w:color w:val="auto"/>
          <w:sz w:val="24"/>
          <w:highlight w:val="non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2.此事项可同城通办。</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宋体" w:hAnsi="宋体" w:cs="宋体"/>
          <w:color w:val="auto"/>
          <w:sz w:val="24"/>
          <w:highlight w:val="none"/>
          <w:shd w:val="clear" w:color="auto" w:fill="auto"/>
        </w:rPr>
      </w:pPr>
      <w:r>
        <w:rPr>
          <w:color w:val="auto"/>
          <w:highlight w:val="none"/>
          <w:shd w:val="clear" w:color="auto" w:fill="auto"/>
        </w:rPr>
        <w:object>
          <v:shape id="_x0000_i1029" o:spt="75" type="#_x0000_t75" style="height:132pt;width:383.25pt;" o:ole="t" filled="f" o:preferrelative="t" stroked="f" coordsize="21600,21600">
            <v:path/>
            <v:fill on="f" focussize="0,0"/>
            <v:stroke on="f" joinstyle="miter"/>
            <v:imagedata r:id="rId11" o:title=""/>
            <o:lock v:ext="edit" aspectratio="t"/>
            <w10:wrap type="none"/>
            <w10:anchorlock/>
          </v:shape>
          <o:OLEObject Type="Embed" ProgID="StaticMetafile" ShapeID="_x0000_i1029" DrawAspect="Content" ObjectID="_1468075729" r:id="rId10">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仿宋_GB2312" w:hAnsi="仿宋_GB2312" w:eastAsia="仿宋_GB2312" w:cs="仿宋_GB2312"/>
          <w:color w:val="auto"/>
          <w:sz w:val="32"/>
          <w:highlight w:val="none"/>
          <w:shd w:val="clear" w:color="auto" w:fill="auto"/>
        </w:rPr>
      </w:pPr>
      <w:r>
        <w:rPr>
          <w:rFonts w:ascii="宋体" w:hAnsi="宋体" w:cs="宋体"/>
          <w:color w:val="auto"/>
          <w:sz w:val="24"/>
          <w:highlight w:val="none"/>
          <w:shd w:val="clear" w:color="auto" w:fill="auto"/>
        </w:rPr>
        <w:t>4</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使用增值税发票管理系统的纳税人，非首次领用发票前，应联网上传发票开具信息，或到税务机关抄报增值税发票数据，方便进行发票验旧。</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纳税信用A级的纳税人可一次领取不超过</w:t>
      </w: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个月的增值税发票用量（2年内有涉税违法行为、移交司法机关处理记录，或者正在接受税务机关立案稽查的，不适用此规定）。纳税信用B级的纳税人可一次领取不超过</w:t>
      </w: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个月的增值税发票用量。以上两类纳税人生产经营情况发生变化，需要调整增值税发票用量，手续齐全的，按照规定及时办理。</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开具发票的单位和个人应当按照税务机关的规定存放和保管发票，不得擅自损毁。已经开具的发票存根联和发票领用簿，应当保存</w:t>
      </w: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年。</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7.</w:t>
      </w:r>
      <w:r>
        <w:rPr>
          <w:rFonts w:ascii="宋体" w:hAnsi="宋体" w:cs="宋体"/>
          <w:color w:val="auto"/>
          <w:sz w:val="24"/>
          <w:highlight w:val="none"/>
          <w:shd w:val="clear" w:color="auto" w:fill="auto"/>
        </w:rPr>
        <w:t>对于实行纳税辅导期管理的增值税一般纳税人，一个月内多次领用专用发票的,应从当月第二次领用专用发票起，按照上一次已领用并开具的专用发票销售额的</w:t>
      </w: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%预缴增值税，未预缴增值税的，主管税务机关不得向其发放专用发票。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对于实行纳税辅导期管理的增值税一般纳税人领用的专用发票未使用完而再次领用的，主管税务机关发放专用发票的份数不得超过核定的每次领用专用发票份数与未使用完的专用发票份数的差额。</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8.</w:t>
      </w:r>
      <w:r>
        <w:rPr>
          <w:rFonts w:ascii="宋体" w:hAnsi="宋体" w:cs="宋体"/>
          <w:color w:val="auto"/>
          <w:sz w:val="24"/>
          <w:highlight w:val="none"/>
          <w:shd w:val="clear" w:color="auto" w:fill="auto"/>
        </w:rPr>
        <w:t>纳税信用D级的纳税人，增值税专用发票领用按辅导期一般纳税人政策办理，普通发票领用实行交（验）旧供新、严格限量供应。</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9.</w:t>
      </w:r>
      <w:r>
        <w:rPr>
          <w:rFonts w:ascii="宋体" w:hAnsi="宋体" w:cs="宋体"/>
          <w:color w:val="auto"/>
          <w:sz w:val="24"/>
          <w:highlight w:val="none"/>
          <w:shd w:val="clear" w:color="auto" w:fill="auto"/>
        </w:rPr>
        <w:t>纳税人在运用增值税发票管理系统开具发票时，应认真检查系统中的发票代码、号码与纸质发票是否一致。如发现税务机关错填发票代码、号码的电子信息，应持纸质发票和增值税税控系统专用设备到税务机关办理退回手续。</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10.已经实现办税人员实名信息采集和验证的纳税人，可以自愿选择使用网上申领方式领用增值税发票。</w:t>
      </w:r>
    </w:p>
    <w:p>
      <w:pPr>
        <w:pStyle w:val="5"/>
        <w:spacing w:before="312" w:after="312" w:line="360" w:lineRule="auto"/>
        <w:ind w:firstLine="562"/>
        <w:rPr>
          <w:rFonts w:eastAsia="Times New Roman"/>
          <w:color w:val="auto"/>
          <w:highlight w:val="none"/>
          <w:shd w:val="clear" w:color="auto" w:fill="auto"/>
        </w:rPr>
      </w:pPr>
      <w:r>
        <w:rPr>
          <w:color w:val="auto"/>
          <w:highlight w:val="none"/>
          <w:shd w:val="clear" w:color="auto" w:fill="auto"/>
        </w:rPr>
        <w:t>2.2.5—0</w:t>
      </w:r>
      <w:r>
        <w:rPr>
          <w:rFonts w:hint="eastAsia"/>
          <w:color w:val="auto"/>
          <w:highlight w:val="none"/>
          <w:shd w:val="clear" w:color="auto" w:fill="auto"/>
        </w:rPr>
        <w:t>37</w:t>
      </w:r>
      <w:r>
        <w:rPr>
          <w:rFonts w:ascii="Calibri" w:hAnsi="Calibri"/>
          <w:color w:val="auto"/>
          <w:highlight w:val="none"/>
          <w:shd w:val="clear" w:color="auto" w:fill="auto"/>
        </w:rPr>
        <w:t>　发票验（交）旧</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发票验（交）旧</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纳税人领用发票时，应当按照税务机关的规定报告发票使用情况，税务机关应当按照规定对已开具发票进行验旧。</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取消增值税发票（包括增值税纸质专用发票、增值税纸质普通发票、增值税电 子专用发票、增值税电子普通发票、机动车销售统一发票、二手车销售统一发票） 的手工验旧,税务机关利用增值税发票管理系统等系统上传的发票数据，通过信息化手段实现增值税发票验旧工作</w:t>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《中华人民共和国发票管理办法》第十五条第二款</w:t>
      </w:r>
    </w:p>
    <w:p>
      <w:pPr>
        <w:spacing w:line="360" w:lineRule="auto"/>
        <w:ind w:firstLine="480"/>
        <w:rPr>
          <w:rFonts w:ascii="黑体" w:hAnsi="黑体" w:eastAsia="黑体" w:cs="黑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《中华人民共和国发票管理办法实施细则》（国家税务总局令第25号公布，国家税务总局令第37号、第44号、第48号修改）第十五条、第十七条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4" w:type="dxa"/>
        <w:jc w:val="center"/>
        <w:tblLayout w:type="fixed"/>
        <w:tblCellMar>
          <w:top w:w="0" w:type="dxa"/>
          <w:left w:w="10" w:type="dxa"/>
          <w:bottom w:w="0" w:type="dxa"/>
          <w:right w:w="10" w:type="dxa"/>
        </w:tblCellMar>
      </w:tblPr>
      <w:tblGrid>
        <w:gridCol w:w="680"/>
        <w:gridCol w:w="1701"/>
        <w:gridCol w:w="2626"/>
        <w:gridCol w:w="1134"/>
        <w:gridCol w:w="2023"/>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ind w:right="-103"/>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023"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3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color w:val="auto"/>
                <w:highlight w:val="none"/>
                <w:shd w:val="clear" w:color="auto" w:fill="auto"/>
              </w:rPr>
            </w:pPr>
            <w:r>
              <w:rPr>
                <w:rFonts w:ascii="黑体" w:hAnsi="黑体" w:eastAsia="黑体" w:cs="黑体"/>
                <w:color w:val="auto"/>
                <w:sz w:val="18"/>
                <w:highlight w:val="none"/>
                <w:shd w:val="clear" w:color="auto" w:fill="auto"/>
              </w:rPr>
              <w:t>已开具发票存根联（记账联）、红字发票和作废发票（使用税控机的同时提供发票使用汇总数据报表）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8164" w:type="dxa"/>
            <w:gridSpan w:val="5"/>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适用情形</w:t>
            </w:r>
          </w:p>
        </w:tc>
        <w:tc>
          <w:tcPr>
            <w:tcW w:w="262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材料名称</w:t>
            </w:r>
          </w:p>
        </w:tc>
        <w:tc>
          <w:tcPr>
            <w:tcW w:w="113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数量</w:t>
            </w:r>
          </w:p>
        </w:tc>
        <w:tc>
          <w:tcPr>
            <w:tcW w:w="202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备注</w:t>
            </w:r>
          </w:p>
        </w:tc>
      </w:tr>
      <w:tr>
        <w:tblPrEx>
          <w:tblCellMar>
            <w:top w:w="0" w:type="dxa"/>
            <w:left w:w="10" w:type="dxa"/>
            <w:bottom w:w="0" w:type="dxa"/>
            <w:right w:w="10" w:type="dxa"/>
          </w:tblCellMar>
        </w:tblPrEx>
        <w:trPr>
          <w:jc w:val="center"/>
        </w:trPr>
        <w:tc>
          <w:tcPr>
            <w:tcW w:w="238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需上传发票电子开具信息、下载开具发票电子解锁文件</w:t>
            </w: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存储介质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此事项可同城通办。</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宋体" w:hAnsi="宋体" w:cs="宋体"/>
          <w:color w:val="auto"/>
          <w:sz w:val="24"/>
          <w:highlight w:val="none"/>
          <w:shd w:val="clear" w:color="auto" w:fill="auto"/>
        </w:rPr>
      </w:pPr>
      <w:r>
        <w:rPr>
          <w:color w:val="auto"/>
          <w:highlight w:val="none"/>
          <w:shd w:val="clear" w:color="auto" w:fill="auto"/>
        </w:rPr>
        <w:object>
          <v:shape id="_x0000_i1030" o:spt="75" type="#_x0000_t75" style="height:123pt;width:357.75pt;" o:ole="t" filled="f" o:preferrelative="t" stroked="f" coordsize="21600,21600">
            <v:path/>
            <v:fill on="f" focussize="0,0"/>
            <v:stroke on="f" joinstyle="miter"/>
            <v:imagedata r:id="rId11" o:title=""/>
            <o:lock v:ext="edit" aspectratio="t"/>
            <w10:wrap type="none"/>
            <w10:anchorlock/>
          </v:shape>
          <o:OLEObject Type="Embed" ProgID="StaticMetafile" ShapeID="_x0000_i1030" DrawAspect="Content" ObjectID="_1468075730" r:id="rId12">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纳税人应按规定作废发票。发票遗失、损毁的，应向主管税务机关报告处理。</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使用增值税发票管理系统的纳税人，应联网上传发票开具信息，不具备联网条件的，可携带存储有申报所属月份开票信息的金税盘、税控盘、报税盘</w:t>
      </w:r>
      <w:r>
        <w:rPr>
          <w:rFonts w:hint="eastAsia" w:ascii="宋体" w:hAnsi="宋体" w:cs="宋体"/>
          <w:color w:val="auto"/>
          <w:sz w:val="24"/>
          <w:highlight w:val="none"/>
          <w:shd w:val="clear" w:color="auto" w:fill="auto"/>
        </w:rPr>
        <w:t>税务 UKey</w:t>
      </w:r>
      <w:r>
        <w:rPr>
          <w:rFonts w:ascii="宋体" w:hAnsi="宋体" w:cs="宋体"/>
          <w:color w:val="auto"/>
          <w:sz w:val="24"/>
          <w:highlight w:val="none"/>
          <w:shd w:val="clear" w:color="auto" w:fill="auto"/>
        </w:rPr>
        <w:t>或其他存储介质到税务机关报送其发票开具信息，方便进行发票验旧。</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2.2.6—0</w:t>
      </w:r>
      <w:r>
        <w:rPr>
          <w:rFonts w:hint="eastAsia"/>
          <w:color w:val="auto"/>
          <w:highlight w:val="none"/>
          <w:shd w:val="clear" w:color="auto" w:fill="auto"/>
        </w:rPr>
        <w:t>38</w:t>
      </w:r>
      <w:r>
        <w:rPr>
          <w:rFonts w:ascii="Calibri" w:hAnsi="Calibri"/>
          <w:color w:val="auto"/>
          <w:highlight w:val="none"/>
          <w:shd w:val="clear" w:color="auto" w:fill="auto"/>
        </w:rPr>
        <w:t>　发票缴销</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发票缴销</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纳税人因信息变更或清税注销，跨区域经营活动结束，发票换版、损毁等原因按规定需要缴销发票的，到税务机关进行缴销处理。税务机关对纳税人领用的空白发票做剪角处理。</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《中华人民共和国发票管理办法》第二十八、第二十九条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《国家税务总局关于修订&lt;增值税专用发票使用规定&gt;的通知》（国税发〔2006〕156号）第二十四条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《税务登记管理办法》（国家税务总局令第7号公布，国家税务总局令第36号、第44号、第48号修改）第二十九条、第三十一、第三十五条</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80"/>
        <w:gridCol w:w="45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需缴销的发票</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宋体" w:hAnsi="宋体" w:cs="宋体"/>
          <w:color w:val="auto"/>
          <w:sz w:val="24"/>
          <w:highlight w:val="none"/>
          <w:shd w:val="clear" w:color="auto" w:fill="auto"/>
        </w:rPr>
      </w:pPr>
      <w:r>
        <w:rPr>
          <w:color w:val="auto"/>
          <w:highlight w:val="none"/>
          <w:shd w:val="clear" w:color="auto" w:fill="auto"/>
        </w:rPr>
        <w:object>
          <v:shape id="_x0000_i1031" o:spt="75" type="#_x0000_t75" style="height:125.25pt;width:364.5pt;" o:ole="t" filled="f" o:preferrelative="t" stroked="f" coordsize="21600,21600">
            <v:path/>
            <v:fill on="f" focussize="0,0"/>
            <v:stroke on="f" joinstyle="miter"/>
            <v:imagedata r:id="rId11" o:title=""/>
            <o:lock v:ext="edit" aspectratio="t"/>
            <w10:wrap type="none"/>
            <w10:anchorlock/>
          </v:shape>
          <o:OLEObject Type="Embed" ProgID="StaticMetafile" ShapeID="_x0000_i1031" DrawAspect="Content" ObjectID="_1468075731" r:id="rId13">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开具发票的单位和个人应当按照税务机关的规定存放和保管发票，不得擅自损毁。已开具的发票存根联和发票领用簿，应当保存五年。</w:t>
      </w:r>
      <w:r>
        <w:rPr>
          <w:rFonts w:hint="eastAsia" w:ascii="宋体" w:hAnsi="宋体" w:cs="宋体"/>
          <w:color w:val="auto"/>
          <w:sz w:val="24"/>
          <w:highlight w:val="none"/>
          <w:shd w:val="clear" w:color="auto" w:fill="auto"/>
        </w:rPr>
        <w:t>保存期满，报经税务机关查验后对缴销发票实物销毁。</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临时到辽宁省以外从事经营活动的单位或者个人，向经营地税务机关领用经营地的发票。纳税人跨区域经营活动结束，应当向经营地税务机关结清税款、缴销发票。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开具发票的纳税人应当在办理信息变更（指纳税人因住所、经营地点变动，涉及改变主管税务机关的）或者清税注销的同时，办理发票的缴销手续。</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使用增值税发票管理系统的纳税人办理清税注销时，应将结存未用的纸质增值税发票送交主管税务机关进行剪角作废，同时作废相应的发票数据电文。</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7.</w:t>
      </w:r>
      <w:r>
        <w:rPr>
          <w:rFonts w:ascii="宋体" w:hAnsi="宋体" w:cs="宋体"/>
          <w:color w:val="auto"/>
          <w:sz w:val="24"/>
          <w:highlight w:val="none"/>
          <w:shd w:val="clear" w:color="auto" w:fill="auto"/>
        </w:rPr>
        <w:t>纳税人应在税务机关通知发票换版时，对领用尚未填开的空白发票进行缴销。</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 </w:t>
      </w:r>
    </w:p>
    <w:p>
      <w:pPr>
        <w:pStyle w:val="5"/>
        <w:spacing w:before="312" w:after="312" w:line="360" w:lineRule="auto"/>
        <w:ind w:firstLine="562" w:firstLineChars="200"/>
        <w:rPr>
          <w:rFonts w:eastAsia="Times New Roman"/>
          <w:color w:val="auto"/>
          <w:highlight w:val="none"/>
          <w:shd w:val="clear" w:color="auto" w:fill="auto"/>
        </w:rPr>
      </w:pPr>
      <w:r>
        <w:rPr>
          <w:color w:val="auto"/>
          <w:highlight w:val="none"/>
          <w:shd w:val="clear" w:color="auto" w:fill="auto"/>
        </w:rPr>
        <w:t>2.2.7—0</w:t>
      </w:r>
      <w:r>
        <w:rPr>
          <w:rFonts w:hint="eastAsia"/>
          <w:color w:val="auto"/>
          <w:highlight w:val="none"/>
          <w:shd w:val="clear" w:color="auto" w:fill="auto"/>
        </w:rPr>
        <w:t>39</w:t>
      </w:r>
      <w:r>
        <w:rPr>
          <w:color w:val="auto"/>
          <w:highlight w:val="none"/>
          <w:shd w:val="clear" w:color="auto" w:fill="auto"/>
        </w:rPr>
        <w:t>　</w:t>
      </w:r>
      <w:r>
        <w:rPr>
          <w:rFonts w:ascii="Calibri" w:hAnsi="Calibri"/>
          <w:color w:val="auto"/>
          <w:highlight w:val="none"/>
          <w:shd w:val="clear" w:color="auto" w:fill="auto"/>
        </w:rPr>
        <w:t>增值税税控系统专用设备初始发行</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增值税税控系统专用设备初始发行</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纳税人在初次使用或重新领购增值税税控系统专用设备开具发票之前，需要税务机关对增值税税控系统专用设备进行初始化发行，将开票所需的各种信息载入增值税税控系统专用设备。</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left="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《中华人民共和国税收征收管理法》第二十三条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《国家税务总局关于修订&lt;增值税专用发票使用规定&gt;的通知》（国税发〔2006〕156号）第三条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《国家税务总局关于全面推行增值税发票系统升级版有关问题的公告》（国家税务总局公告2015年第19号）</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4.《国家税务总局关于在新办纳税人中实行增值税专用发票电子化有关事项的公告》（国家税务总局公告 2020 年第 22 号）第四条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5" w:type="dxa"/>
        <w:jc w:val="center"/>
        <w:tblLayout w:type="fixed"/>
        <w:tblCellMar>
          <w:top w:w="0" w:type="dxa"/>
          <w:left w:w="10" w:type="dxa"/>
          <w:bottom w:w="0" w:type="dxa"/>
          <w:right w:w="10" w:type="dxa"/>
        </w:tblCellMar>
      </w:tblPr>
      <w:tblGrid>
        <w:gridCol w:w="680"/>
        <w:gridCol w:w="4753"/>
        <w:gridCol w:w="851"/>
        <w:gridCol w:w="1881"/>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753"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85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188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金税盘（税控盘）、报税盘、税务Ukey</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c>
          <w:tcPr>
            <w:tcW w:w="1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根据领购的税控系统专用设备报送</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3</w:t>
            </w:r>
          </w:p>
        </w:tc>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《税务事项通知书》（发票票种核定通知）或《准予税务行政许可决定书》</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eastAsia="Times New Roman"/>
          <w:color w:val="auto"/>
          <w:sz w:val="24"/>
          <w:highlight w:val="none"/>
          <w:shd w:val="clear" w:color="auto" w:fill="auto"/>
        </w:rPr>
      </w:pPr>
      <w:r>
        <w:rPr>
          <w:rFonts w:ascii="宋体" w:hAnsi="宋体" w:cs="宋体"/>
          <w:color w:val="auto"/>
          <w:sz w:val="24"/>
          <w:highlight w:val="none"/>
          <w:shd w:val="clear" w:color="auto" w:fill="auto"/>
        </w:rPr>
        <w:t>【办理流程】</w:t>
      </w:r>
    </w:p>
    <w:p>
      <w:pPr>
        <w:spacing w:line="360" w:lineRule="auto"/>
        <w:ind w:firstLine="200"/>
        <w:rPr>
          <w:rFonts w:ascii="宋体" w:hAnsi="宋体" w:cs="宋体"/>
          <w:color w:val="auto"/>
          <w:sz w:val="24"/>
          <w:highlight w:val="none"/>
          <w:shd w:val="clear" w:color="auto" w:fill="auto"/>
        </w:rPr>
      </w:pPr>
      <w:r>
        <w:rPr>
          <w:color w:val="auto"/>
          <w:highlight w:val="none"/>
          <w:shd w:val="clear" w:color="auto" w:fill="auto"/>
        </w:rPr>
        <w:object>
          <v:shape id="_x0000_i1032" o:spt="75" type="#_x0000_t75" style="height:134.25pt;width:390pt;" o:ole="t" filled="f" o:preferrelative="t" stroked="f" coordsize="21600,21600">
            <v:path/>
            <v:fill on="f" focussize="0,0"/>
            <v:stroke on="f" joinstyle="miter"/>
            <v:imagedata r:id="rId11" o:title=""/>
            <o:lock v:ext="edit" aspectratio="t"/>
            <w10:wrap type="none"/>
            <w10:anchorlock/>
          </v:shape>
          <o:OLEObject Type="Embed" ProgID="StaticMetafile" ShapeID="_x0000_i1032" DrawAspect="Content" ObjectID="_1468075732" r:id="rId14">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税务机关向需使用</w:t>
      </w:r>
      <w:r>
        <w:rPr>
          <w:rFonts w:hint="eastAsia" w:ascii="宋体" w:hAnsi="宋体" w:cs="宋体"/>
          <w:color w:val="auto"/>
          <w:sz w:val="24"/>
          <w:highlight w:val="none"/>
          <w:shd w:val="clear" w:color="auto" w:fill="auto"/>
        </w:rPr>
        <w:t>金税盘、税控盘</w:t>
      </w:r>
      <w:r>
        <w:rPr>
          <w:rFonts w:ascii="宋体" w:hAnsi="宋体" w:cs="宋体"/>
          <w:color w:val="auto"/>
          <w:sz w:val="24"/>
          <w:highlight w:val="none"/>
          <w:shd w:val="clear" w:color="auto" w:fill="auto"/>
        </w:rPr>
        <w:t>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纳税人办理初始发行后，可携带相关资料领取增值税发票。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使用增值税发票管理系统纳税人应每月征收期申报前抄报增值税发票数据。</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7.</w:t>
      </w:r>
      <w:r>
        <w:rPr>
          <w:rFonts w:ascii="宋体" w:hAnsi="宋体" w:cs="宋体"/>
          <w:color w:val="auto"/>
          <w:sz w:val="24"/>
          <w:highlight w:val="none"/>
          <w:shd w:val="clear" w:color="auto" w:fill="auto"/>
        </w:rPr>
        <w:t>纳税人取得由服务单位开具的增值税税控系统专用设备销售发票（初次购买）以及相关的技术维护费发票，可以按规定按照发票票面的价税合计全额抵减增值税税款，不足抵减的可结转下期继续抵减。增值税纳税人非初次购买增值税税控系统专用设备支付的费用，由其自行负担，不得在增值税应纳税额中抵减。增值税一般纳税人支付的二项费用在增值税应纳税额中全额抵减的，其增值税专用发票不作为增值税抵扣凭证，其进项税额不得从销项税额中抵扣。</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8.</w:t>
      </w:r>
      <w:r>
        <w:rPr>
          <w:rFonts w:ascii="宋体" w:hAnsi="宋体" w:cs="宋体"/>
          <w:color w:val="auto"/>
          <w:sz w:val="24"/>
          <w:highlight w:val="none"/>
          <w:shd w:val="clear" w:color="auto" w:fill="auto"/>
        </w:rPr>
        <w:t>增值税纳税人使用的税控盘、金税盘、报税盘</w:t>
      </w:r>
      <w:r>
        <w:rPr>
          <w:rFonts w:hint="eastAsia" w:ascii="宋体" w:hAnsi="宋体" w:cs="宋体"/>
          <w:color w:val="auto"/>
          <w:sz w:val="24"/>
          <w:highlight w:val="none"/>
          <w:shd w:val="clear" w:color="auto" w:fill="auto"/>
        </w:rPr>
        <w:t>、税务 UKey</w:t>
      </w:r>
      <w:r>
        <w:rPr>
          <w:rFonts w:ascii="宋体" w:hAnsi="宋体" w:cs="宋体"/>
          <w:color w:val="auto"/>
          <w:sz w:val="24"/>
          <w:highlight w:val="none"/>
          <w:shd w:val="clear" w:color="auto" w:fill="auto"/>
        </w:rPr>
        <w:t>等税控专用设备丢失、被盗，应及时向主管税务机关报告。</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9.实行专票电子化的地区，需要开具增值税纸质普通发票、增值税电子普通发票、增值税纸质专用发票、增值税电子专用发票、纸质机动车销售统一发票和纸质二手车销售统一发票的新办纳税人，统一领取税务 UKey 开具发票。税务机关向新办纳税人免费发放税务 UKey，并依托增值税电子发票公共服务平台，为纳税人提供免费的电子专票开具服务。</w:t>
      </w:r>
    </w:p>
    <w:p>
      <w:pPr>
        <w:pStyle w:val="5"/>
        <w:spacing w:before="312" w:after="312" w:line="360" w:lineRule="auto"/>
        <w:ind w:firstLine="562"/>
        <w:rPr>
          <w:rFonts w:eastAsia="Times New Roman"/>
          <w:color w:val="auto"/>
          <w:highlight w:val="none"/>
          <w:shd w:val="clear" w:color="auto" w:fill="auto"/>
        </w:rPr>
      </w:pPr>
      <w:r>
        <w:rPr>
          <w:color w:val="auto"/>
          <w:highlight w:val="none"/>
          <w:shd w:val="clear" w:color="auto" w:fill="auto"/>
        </w:rPr>
        <w:t>2.2.8—0</w:t>
      </w:r>
      <w:r>
        <w:rPr>
          <w:rFonts w:hint="eastAsia"/>
          <w:color w:val="auto"/>
          <w:highlight w:val="none"/>
          <w:shd w:val="clear" w:color="auto" w:fill="auto"/>
        </w:rPr>
        <w:t>40</w:t>
      </w:r>
      <w:r>
        <w:rPr>
          <w:rFonts w:ascii="Calibri" w:hAnsi="Calibri"/>
          <w:color w:val="auto"/>
          <w:highlight w:val="none"/>
          <w:shd w:val="clear" w:color="auto" w:fill="auto"/>
        </w:rPr>
        <w:t>　增值税税控系统专用设备变更发行</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增值税税控系统专用设备变更发行</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纳税人增值税税控系统专用设备载入信息发生变更的，税务机关对</w:t>
      </w:r>
      <w:r>
        <w:rPr>
          <w:rFonts w:hint="eastAsia" w:ascii="宋体" w:hAnsi="宋体" w:cs="宋体"/>
          <w:color w:val="auto"/>
          <w:sz w:val="24"/>
          <w:highlight w:val="none"/>
          <w:shd w:val="clear" w:color="auto" w:fill="auto"/>
        </w:rPr>
        <w:t>增值税税控系统专用设备</w:t>
      </w:r>
      <w:r>
        <w:rPr>
          <w:rFonts w:ascii="宋体" w:hAnsi="宋体" w:cs="宋体"/>
          <w:color w:val="auto"/>
          <w:sz w:val="24"/>
          <w:highlight w:val="none"/>
          <w:shd w:val="clear" w:color="auto" w:fill="auto"/>
        </w:rPr>
        <w:t>及数据库中的信息作相应变更。</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《中华人民共和国税收征收管理法》第二十三条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《国家税务总局关于修订&lt;增值税专用发票使用规定&gt;的通知》（国税发〔2006〕156号）第三条</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3.《国家税务总局关于全面推行增值税发票系统升级版有关问题的公告》（国 家税务总局公告 2015 年第 19 号）第三条                     </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4.《国家税务总局关于在新办纳税人中实行增值税专用发票电子化有关事项的 公告》（国家税务总局公告 2020 年第 22 号）第四条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80"/>
        <w:gridCol w:w="4752"/>
        <w:gridCol w:w="851"/>
        <w:gridCol w:w="1880"/>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752"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85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18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eastAsia="黑体"/>
                <w:color w:val="auto"/>
                <w:highlight w:val="none"/>
                <w:shd w:val="clear" w:color="auto" w:fill="auto"/>
              </w:rPr>
            </w:pPr>
            <w:r>
              <w:rPr>
                <w:rFonts w:ascii="黑体" w:hAnsi="黑体" w:eastAsia="黑体" w:cs="黑体"/>
                <w:color w:val="auto"/>
                <w:sz w:val="18"/>
                <w:highlight w:val="none"/>
                <w:shd w:val="clear" w:color="auto" w:fill="auto"/>
              </w:rPr>
              <w:t>金税盘（税控盘）、报税盘、税务Ukey</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c>
          <w:tcPr>
            <w:tcW w:w="1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根据领购的税控系统专用设备报送</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3</w:t>
            </w:r>
          </w:p>
        </w:tc>
        <w:tc>
          <w:tcPr>
            <w:tcW w:w="4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《税务事项通知书》（发票票种核定通知）或《准予税务行政许可决定书》或《准予变更税务行政许可决定书》</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eastAsia="Times New Roman"/>
          <w:color w:val="auto"/>
          <w:sz w:val="24"/>
          <w:highlight w:val="none"/>
          <w:shd w:val="clear" w:color="auto" w:fill="auto"/>
        </w:rPr>
      </w:pPr>
      <w:r>
        <w:rPr>
          <w:rFonts w:ascii="宋体" w:hAnsi="宋体" w:cs="宋体"/>
          <w:color w:val="auto"/>
          <w:sz w:val="24"/>
          <w:highlight w:val="none"/>
          <w:shd w:val="clear" w:color="auto" w:fill="auto"/>
        </w:rPr>
        <w:t>【办理流程】</w:t>
      </w:r>
    </w:p>
    <w:p>
      <w:pPr>
        <w:spacing w:line="360" w:lineRule="auto"/>
        <w:ind w:firstLine="480"/>
        <w:jc w:val="left"/>
        <w:rPr>
          <w:rFonts w:ascii="宋体" w:hAnsi="宋体" w:cs="宋体"/>
          <w:color w:val="auto"/>
          <w:sz w:val="24"/>
          <w:highlight w:val="none"/>
          <w:shd w:val="clear" w:color="auto" w:fill="auto"/>
        </w:rPr>
      </w:pPr>
      <w:r>
        <w:rPr>
          <w:color w:val="auto"/>
          <w:highlight w:val="none"/>
          <w:shd w:val="clear" w:color="auto" w:fill="auto"/>
        </w:rPr>
        <w:object>
          <v:shape id="_x0000_i1033" o:spt="75" type="#_x0000_t75" style="height:138pt;width:400.5pt;" o:ole="t" filled="f" o:preferrelative="t" stroked="f" coordsize="21600,21600">
            <v:path/>
            <v:fill on="f" focussize="0,0"/>
            <v:stroke on="f" joinstyle="miter"/>
            <v:imagedata r:id="rId11" o:title=""/>
            <o:lock v:ext="edit" aspectratio="t"/>
            <w10:wrap type="none"/>
            <w10:anchorlock/>
          </v:shape>
          <o:OLEObject Type="Embed" ProgID="StaticMetafile" ShapeID="_x0000_i1033" DrawAspect="Content" ObjectID="_1468075733" r:id="rId15">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增值税税控系统专用设备信息中涉及发票票种、票量、最高开票限额调整的，需进行发票票种调整及增值税专用发票（增值税税控系统）最高开票限额审批。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使用金税盘（税控盘）的纳税人需要增加（减少）分开票机的，必需对原有的主开票机专用设备进行变更。</w:t>
      </w:r>
    </w:p>
    <w:p>
      <w:pPr>
        <w:spacing w:line="360" w:lineRule="auto"/>
        <w:ind w:firstLine="480"/>
        <w:rPr>
          <w:rFonts w:ascii="等线" w:hAnsi="等线" w:eastAsia="等线" w:cs="等线"/>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变更的内容包括：纳税人名称变更；纳税人除名称外其他税务登记基本信息变更；纳税人发行授权信息变更；因纳税人金税盘、税控盘、报税盘</w:t>
      </w:r>
      <w:r>
        <w:rPr>
          <w:rFonts w:hint="eastAsia" w:ascii="宋体" w:hAnsi="宋体" w:cs="宋体"/>
          <w:color w:val="auto"/>
          <w:sz w:val="24"/>
          <w:highlight w:val="none"/>
          <w:shd w:val="clear" w:color="auto" w:fill="auto"/>
        </w:rPr>
        <w:t>、税务UKey</w:t>
      </w:r>
      <w:r>
        <w:rPr>
          <w:rFonts w:ascii="宋体" w:hAnsi="宋体" w:cs="宋体"/>
          <w:color w:val="auto"/>
          <w:sz w:val="24"/>
          <w:highlight w:val="none"/>
          <w:shd w:val="clear" w:color="auto" w:fill="auto"/>
        </w:rPr>
        <w:t>损坏，而对其金税盘、税控盘、报税盘</w:t>
      </w:r>
      <w:r>
        <w:rPr>
          <w:rFonts w:hint="eastAsia" w:ascii="宋体" w:hAnsi="宋体" w:cs="宋体"/>
          <w:color w:val="auto"/>
          <w:sz w:val="24"/>
          <w:highlight w:val="none"/>
          <w:shd w:val="clear" w:color="auto" w:fill="auto"/>
        </w:rPr>
        <w:t>、税务UKey</w:t>
      </w:r>
      <w:r>
        <w:rPr>
          <w:rFonts w:ascii="宋体" w:hAnsi="宋体" w:cs="宋体"/>
          <w:color w:val="auto"/>
          <w:sz w:val="24"/>
          <w:highlight w:val="none"/>
          <w:shd w:val="clear" w:color="auto" w:fill="auto"/>
        </w:rPr>
        <w:t>进行变更；因纳税人开票机数量变化而进行发行变更；增值税发票管理系统离线开票时限和离线开票总金额变更；购票人员姓名、密码发生变更等。</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2.2.9—041　增值税</w:t>
      </w:r>
      <w:r>
        <w:rPr>
          <w:rFonts w:ascii="Calibri" w:hAnsi="Calibri"/>
          <w:color w:val="auto"/>
          <w:highlight w:val="none"/>
          <w:shd w:val="clear" w:color="auto" w:fill="auto"/>
        </w:rPr>
        <w:t>税控系统专用设备注销发行</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增值税税控系统专用设备注销发行</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纳税人发生清税等涉及增值税税控系统专用设备需注销发行的，税务机关在增值税税控系统中注销纳税人发行信息档案。需收缴设备的，收缴纳税人</w:t>
      </w:r>
      <w:r>
        <w:rPr>
          <w:rFonts w:hint="eastAsia" w:ascii="宋体" w:hAnsi="宋体" w:cs="宋体"/>
          <w:color w:val="auto"/>
          <w:sz w:val="24"/>
          <w:highlight w:val="none"/>
          <w:shd w:val="clear" w:color="auto" w:fill="auto"/>
        </w:rPr>
        <w:t>增值税税控系统专用设备</w:t>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《中华人民共和国税收征收管理法》第二十三条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《国家税务总局关于修订&lt;增值税专用发票使用规定&gt;的通知》（国税发〔2006〕156号）第三条、第二十三条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《国家税务总局关于统一小规模纳税人标准等若干增值税问题的公告》（国家税务总局公告2018年第18号）第六条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79"/>
        <w:gridCol w:w="1701"/>
        <w:gridCol w:w="2835"/>
        <w:gridCol w:w="680"/>
        <w:gridCol w:w="2268"/>
      </w:tblGrid>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金税盘（税控盘）、报税盘、税务Ukey</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根据领购的税控系统专用设备报送</w:t>
            </w:r>
          </w:p>
        </w:tc>
      </w:tr>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2</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8163" w:type="dxa"/>
            <w:gridSpan w:val="5"/>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适用情形</w:t>
            </w:r>
          </w:p>
        </w:tc>
        <w:tc>
          <w:tcPr>
            <w:tcW w:w="283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清税注销</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清税申报表（注销申请表）</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18"/>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等线" w:hAnsi="等线" w:eastAsia="等线" w:cs="等线"/>
          <w:b/>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黑体" w:hAnsi="黑体" w:eastAsia="黑体" w:cs="黑体"/>
          <w:color w:val="auto"/>
          <w:sz w:val="24"/>
          <w:highlight w:val="none"/>
          <w:shd w:val="clear" w:color="auto" w:fill="auto"/>
        </w:rPr>
      </w:pPr>
      <w:r>
        <w:rPr>
          <w:color w:val="auto"/>
          <w:highlight w:val="none"/>
          <w:shd w:val="clear" w:color="auto" w:fill="auto"/>
        </w:rPr>
        <w:object>
          <v:shape id="_x0000_i1034" o:spt="75" type="#_x0000_t75" style="height:131.25pt;width:381pt;" o:ole="t" filled="f" o:preferrelative="t" stroked="f" coordsize="21600,21600">
            <v:path/>
            <v:fill on="f" focussize="0,0"/>
            <v:stroke on="f" joinstyle="miter"/>
            <v:imagedata r:id="rId11" o:title=""/>
            <o:lock v:ext="edit" aspectratio="t"/>
            <w10:wrap type="none"/>
            <w10:anchorlock/>
          </v:shape>
          <o:OLEObject Type="Embed" ProgID="StaticMetafile" ShapeID="_x0000_i1034" DrawAspect="Content" ObjectID="_1468075734" r:id="rId16">
            <o:LockedField>false</o:LockedField>
          </o:OLEObject>
        </w:object>
      </w:r>
    </w:p>
    <w:p>
      <w:pPr>
        <w:spacing w:line="360" w:lineRule="auto"/>
        <w:ind w:firstLine="480"/>
        <w:rPr>
          <w:rFonts w:ascii="等线" w:hAnsi="等线" w:eastAsia="等线" w:cs="等线"/>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注销发行前，应事前办理空白发票的退回或缴销，以及采集已开具增值税发票数据。</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纳税人有下列情形之一的，需要上缴增值税税控系统专用设备：</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）依法清税注销、终止纳税义务。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）减少分开票机。</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）根据国家税务总局的统一部署，需更换新型号防伪税控设备的，其旧型号防伪税控设备需办理注销发行。</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7.</w:t>
      </w:r>
      <w:r>
        <w:rPr>
          <w:rFonts w:ascii="宋体" w:hAnsi="宋体" w:cs="宋体"/>
          <w:color w:val="auto"/>
          <w:sz w:val="24"/>
          <w:highlight w:val="none"/>
          <w:shd w:val="clear" w:color="auto" w:fill="auto"/>
        </w:rPr>
        <w:t>纳税人当前使用的增值税税控系统专用设备发生损毁或盗失等情况，若继续使用的，做更换金税设备处理，不再继续使用的，报税务机关备案并办理注销发行。</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8.</w:t>
      </w:r>
      <w:r>
        <w:rPr>
          <w:rFonts w:ascii="宋体" w:hAnsi="宋体" w:cs="宋体"/>
          <w:color w:val="auto"/>
          <w:sz w:val="24"/>
          <w:highlight w:val="none"/>
          <w:shd w:val="clear" w:color="auto" w:fill="auto"/>
        </w:rPr>
        <w:t>增值税纳税人使用的税控盘、金税盘、报税盘</w:t>
      </w: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税务Ukey等税控专用设备丢失、被盗，应及时向主管税务机关报告。</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2.2.</w:t>
      </w:r>
      <w:r>
        <w:rPr>
          <w:rFonts w:hint="eastAsia"/>
          <w:color w:val="auto"/>
          <w:highlight w:val="none"/>
          <w:shd w:val="clear" w:color="auto" w:fill="auto"/>
        </w:rPr>
        <w:t>10</w:t>
      </w:r>
      <w:r>
        <w:rPr>
          <w:color w:val="auto"/>
          <w:highlight w:val="none"/>
          <w:shd w:val="clear" w:color="auto" w:fill="auto"/>
        </w:rPr>
        <w:t>—04</w:t>
      </w:r>
      <w:r>
        <w:rPr>
          <w:rFonts w:hint="eastAsia"/>
          <w:color w:val="auto"/>
          <w:highlight w:val="none"/>
          <w:shd w:val="clear" w:color="auto" w:fill="auto"/>
        </w:rPr>
        <w:t>2</w:t>
      </w:r>
      <w:r>
        <w:rPr>
          <w:rFonts w:ascii="Calibri" w:hAnsi="Calibri"/>
          <w:color w:val="auto"/>
          <w:highlight w:val="none"/>
          <w:shd w:val="clear" w:color="auto" w:fill="auto"/>
        </w:rPr>
        <w:t>　发票退票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eastAsia="黑体" w:cs="宋体"/>
          <w:color w:val="auto"/>
          <w:sz w:val="24"/>
          <w:highlight w:val="none"/>
          <w:shd w:val="clear" w:color="auto" w:fill="auto"/>
        </w:rPr>
      </w:pPr>
      <w:r>
        <w:rPr>
          <w:rFonts w:ascii="宋体" w:hAnsi="宋体" w:cs="宋体"/>
          <w:color w:val="auto"/>
          <w:sz w:val="24"/>
          <w:highlight w:val="none"/>
          <w:shd w:val="clear" w:color="auto" w:fill="auto"/>
        </w:rPr>
        <w:t>发票退票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纳税人因发票印制质量、发票发放错误、纳税人领票信息电子数据丢失、税控设备故障等原因需要将已领用的空白发票退回的，税务机关为纳税人办理退票。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1.《国家税务总局关于发布第二批取消简并涉税文书报表的公告》</w:t>
      </w:r>
      <w:r>
        <w:rPr>
          <w:rFonts w:hint="eastAsia" w:ascii="宋体" w:hAnsi="宋体" w:cs="宋体"/>
          <w:color w:val="auto"/>
          <w:sz w:val="24"/>
          <w:highlight w:val="none"/>
          <w:shd w:val="clear" w:color="auto" w:fill="auto"/>
        </w:rPr>
        <w:t>（国家税务总局公告</w:t>
      </w:r>
      <w:r>
        <w:rPr>
          <w:rFonts w:hint="eastAsia" w:ascii="宋体" w:hAnsi="宋体" w:cs="宋体"/>
          <w:color w:val="auto"/>
          <w:sz w:val="24"/>
          <w:highlight w:val="none"/>
          <w:shd w:val="clear" w:color="auto" w:fill="auto"/>
          <w:lang w:val="en-US" w:eastAsia="zh-CN"/>
        </w:rPr>
        <w:t>2014</w:t>
      </w:r>
      <w:r>
        <w:rPr>
          <w:rFonts w:hint="eastAsia" w:ascii="宋体" w:hAnsi="宋体" w:cs="宋体"/>
          <w:color w:val="auto"/>
          <w:sz w:val="24"/>
          <w:highlight w:val="none"/>
          <w:shd w:val="clear" w:color="auto" w:fill="auto"/>
        </w:rPr>
        <w:t>年第30号）</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2.《国家税务总局关于推行通过增值税电子发票系统开具的增值税电子普通发票有关问题的公告》</w:t>
      </w:r>
      <w:r>
        <w:rPr>
          <w:rFonts w:hint="eastAsia" w:ascii="宋体" w:hAnsi="宋体" w:cs="宋体"/>
          <w:color w:val="auto"/>
          <w:sz w:val="24"/>
          <w:highlight w:val="none"/>
          <w:shd w:val="clear" w:color="auto" w:fill="auto"/>
        </w:rPr>
        <w:t>（国家税务总局公告</w:t>
      </w:r>
      <w:r>
        <w:rPr>
          <w:rFonts w:hint="eastAsia" w:ascii="宋体" w:hAnsi="宋体" w:cs="宋体"/>
          <w:color w:val="auto"/>
          <w:sz w:val="24"/>
          <w:highlight w:val="none"/>
          <w:shd w:val="clear" w:color="auto" w:fill="auto"/>
          <w:lang w:val="en-US" w:eastAsia="zh-CN"/>
        </w:rPr>
        <w:t>2015</w:t>
      </w:r>
      <w:r>
        <w:rPr>
          <w:rFonts w:hint="eastAsia" w:ascii="宋体" w:hAnsi="宋体" w:cs="宋体"/>
          <w:color w:val="auto"/>
          <w:sz w:val="24"/>
          <w:highlight w:val="none"/>
          <w:shd w:val="clear" w:color="auto" w:fill="auto"/>
        </w:rPr>
        <w:t>年第 84 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79"/>
        <w:gridCol w:w="1701"/>
        <w:gridCol w:w="2835"/>
        <w:gridCol w:w="680"/>
        <w:gridCol w:w="2268"/>
      </w:tblGrid>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hint="eastAsia"/>
                <w:color w:val="auto"/>
                <w:highlight w:val="none"/>
                <w:shd w:val="clear" w:color="auto" w:fill="auto"/>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已领用的空白发票</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p>
        </w:tc>
      </w:tr>
      <w:tr>
        <w:tblPrEx>
          <w:tblCellMar>
            <w:top w:w="0" w:type="dxa"/>
            <w:left w:w="10" w:type="dxa"/>
            <w:bottom w:w="0" w:type="dxa"/>
            <w:right w:w="10" w:type="dxa"/>
          </w:tblCellMar>
        </w:tblPrEx>
        <w:trPr>
          <w:jc w:val="center"/>
        </w:trPr>
        <w:tc>
          <w:tcPr>
            <w:tcW w:w="8163" w:type="dxa"/>
            <w:gridSpan w:val="5"/>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适用情形</w:t>
            </w:r>
          </w:p>
        </w:tc>
        <w:tc>
          <w:tcPr>
            <w:tcW w:w="283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黑体" w:hAnsi="黑体" w:eastAsia="黑体" w:cs="黑体"/>
                <w:color w:val="auto"/>
                <w:sz w:val="18"/>
                <w:highlight w:val="none"/>
                <w:shd w:val="clear" w:color="auto" w:fill="auto"/>
              </w:rPr>
            </w:pPr>
            <w:r>
              <w:rPr>
                <w:rFonts w:ascii="黑体" w:hAnsi="黑体" w:eastAsia="黑体" w:cs="黑体"/>
                <w:color w:val="auto"/>
                <w:sz w:val="18"/>
                <w:highlight w:val="none"/>
                <w:shd w:val="clear" w:color="auto" w:fill="auto"/>
              </w:rPr>
              <w:t>退回增值税专用发票、税控“一机多票”系统普通发票、增值税电子发票或机动车销售统一发票</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金税盘（税控盘）、报税盘、税务Ukey）</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黑体" w:hAnsi="黑体" w:eastAsia="黑体" w:cs="黑体"/>
                <w:color w:val="auto"/>
                <w:sz w:val="18"/>
                <w:highlight w:val="none"/>
                <w:shd w:val="clear" w:color="auto" w:fill="auto"/>
              </w:rPr>
            </w:pPr>
            <w:r>
              <w:rPr>
                <w:rFonts w:ascii="黑体" w:hAnsi="黑体" w:eastAsia="黑体" w:cs="黑体"/>
                <w:color w:val="auto"/>
                <w:sz w:val="18"/>
                <w:highlight w:val="none"/>
                <w:shd w:val="clear" w:color="auto" w:fill="auto"/>
              </w:rPr>
              <w:t>退回税控收款机发票</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黑体" w:hAnsi="黑体" w:eastAsia="黑体" w:cs="黑体"/>
                <w:color w:val="auto"/>
                <w:sz w:val="18"/>
                <w:highlight w:val="none"/>
                <w:shd w:val="clear" w:color="auto" w:fill="auto"/>
              </w:rPr>
            </w:pPr>
            <w:r>
              <w:rPr>
                <w:rFonts w:ascii="黑体" w:hAnsi="黑体" w:eastAsia="黑体" w:cs="黑体"/>
                <w:color w:val="auto"/>
                <w:sz w:val="18"/>
                <w:highlight w:val="none"/>
                <w:shd w:val="clear" w:color="auto" w:fill="auto"/>
              </w:rPr>
              <w:t xml:space="preserve">税控收款机用户卡 </w:t>
            </w:r>
          </w:p>
          <w:p>
            <w:pPr>
              <w:jc w:val="center"/>
              <w:rPr>
                <w:rFonts w:ascii="黑体" w:hAnsi="黑体" w:eastAsia="黑体" w:cs="黑体"/>
                <w:color w:val="auto"/>
                <w:sz w:val="18"/>
                <w:highlight w:val="none"/>
                <w:shd w:val="clear" w:color="auto"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18"/>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等线" w:hAnsi="等线" w:eastAsia="等线" w:cs="等线"/>
          <w:b/>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黑体" w:hAnsi="黑体" w:eastAsia="黑体" w:cs="黑体"/>
          <w:color w:val="auto"/>
          <w:sz w:val="24"/>
          <w:highlight w:val="none"/>
          <w:shd w:val="clear" w:color="auto" w:fill="auto"/>
        </w:rPr>
      </w:pPr>
      <w:r>
        <w:rPr>
          <w:color w:val="auto"/>
          <w:highlight w:val="none"/>
          <w:shd w:val="clear" w:color="auto" w:fill="auto"/>
        </w:rPr>
        <w:drawing>
          <wp:anchor distT="0" distB="0" distL="114300" distR="114300" simplePos="0" relativeHeight="251659264" behindDoc="0" locked="0" layoutInCell="1" allowOverlap="1">
            <wp:simplePos x="0" y="0"/>
            <wp:positionH relativeFrom="page">
              <wp:posOffset>1238250</wp:posOffset>
            </wp:positionH>
            <wp:positionV relativeFrom="paragraph">
              <wp:posOffset>383540</wp:posOffset>
            </wp:positionV>
            <wp:extent cx="5151755" cy="1760220"/>
            <wp:effectExtent l="0" t="0" r="10795" b="11430"/>
            <wp:wrapTopAndBottom/>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p>
    <w:p>
      <w:pPr>
        <w:spacing w:line="360" w:lineRule="auto"/>
        <w:ind w:firstLine="480"/>
        <w:rPr>
          <w:rFonts w:ascii="等线" w:hAnsi="等线" w:eastAsia="等线" w:cs="等线"/>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3.税务机关提供“最多跑一次”服务，纳税人在资料完整且符合法定受理条件的前提下，最多只需要到税务机关跑一次。</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2.2.</w:t>
      </w:r>
      <w:r>
        <w:rPr>
          <w:rFonts w:hint="eastAsia"/>
          <w:color w:val="auto"/>
          <w:highlight w:val="none"/>
          <w:shd w:val="clear" w:color="auto" w:fill="auto"/>
        </w:rPr>
        <w:t>11</w:t>
      </w:r>
      <w:r>
        <w:rPr>
          <w:color w:val="auto"/>
          <w:highlight w:val="none"/>
          <w:shd w:val="clear" w:color="auto" w:fill="auto"/>
        </w:rPr>
        <w:t>—0</w:t>
      </w:r>
      <w:r>
        <w:rPr>
          <w:rFonts w:hint="eastAsia"/>
          <w:color w:val="auto"/>
          <w:highlight w:val="none"/>
          <w:shd w:val="clear" w:color="auto" w:fill="auto"/>
        </w:rPr>
        <w:t>43</w:t>
      </w:r>
      <w:r>
        <w:rPr>
          <w:rFonts w:ascii="Calibri" w:hAnsi="Calibri"/>
          <w:color w:val="auto"/>
          <w:highlight w:val="none"/>
          <w:shd w:val="clear" w:color="auto" w:fill="auto"/>
        </w:rPr>
        <w:t>　发票担保</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发票担保</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eastAsia="黑体" w:cs="宋体"/>
          <w:color w:val="auto"/>
          <w:sz w:val="24"/>
          <w:highlight w:val="none"/>
          <w:shd w:val="clear" w:color="auto" w:fill="auto"/>
        </w:rPr>
      </w:pPr>
      <w:r>
        <w:rPr>
          <w:rFonts w:ascii="宋体" w:hAnsi="宋体" w:cs="宋体"/>
          <w:color w:val="auto"/>
          <w:sz w:val="24"/>
          <w:highlight w:val="none"/>
          <w:shd w:val="clear" w:color="auto" w:fill="auto"/>
        </w:rPr>
        <w:t>税务机关对外省、自治区、直辖市来本辖区从事临时经营活动的单位和个人领用发票的，可以要求其提供保证人或者根据所领购发票的票面限额以及数量交纳不超过</w:t>
      </w:r>
      <w:r>
        <w:rPr>
          <w:rFonts w:hint="eastAsia" w:ascii="宋体" w:hAnsi="宋体" w:cs="宋体"/>
          <w:color w:val="auto"/>
          <w:sz w:val="24"/>
          <w:highlight w:val="none"/>
          <w:shd w:val="clear" w:color="auto" w:fill="auto"/>
          <w:lang w:val="en-US" w:eastAsia="zh-CN"/>
        </w:rPr>
        <w:t>1</w:t>
      </w:r>
      <w:r>
        <w:rPr>
          <w:rFonts w:ascii="宋体" w:hAnsi="宋体" w:cs="宋体"/>
          <w:color w:val="auto"/>
          <w:sz w:val="24"/>
          <w:highlight w:val="none"/>
          <w:shd w:val="clear" w:color="auto" w:fill="auto"/>
        </w:rPr>
        <w:t>万元的保证金，并限期缴销发票。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《中华人民共和国发票管理办法》第十八条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5" w:type="dxa"/>
        <w:jc w:val="center"/>
        <w:tblLayout w:type="fixed"/>
        <w:tblCellMar>
          <w:top w:w="0" w:type="dxa"/>
          <w:left w:w="10" w:type="dxa"/>
          <w:bottom w:w="0" w:type="dxa"/>
          <w:right w:w="10" w:type="dxa"/>
        </w:tblCellMar>
      </w:tblPr>
      <w:tblGrid>
        <w:gridCol w:w="680"/>
        <w:gridCol w:w="4753"/>
        <w:gridCol w:w="851"/>
        <w:gridCol w:w="1881"/>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753"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85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188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trHeight w:val="2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hint="eastAsia" w:ascii="黑体" w:hAnsi="黑体" w:eastAsia="黑体" w:cs="黑体"/>
                <w:color w:val="auto"/>
                <w:sz w:val="18"/>
                <w:highlight w:val="none"/>
                <w:shd w:val="clear" w:color="auto" w:fill="auto"/>
              </w:rPr>
              <w:t>担保书</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sz w:val="22"/>
                <w:highlight w:val="none"/>
                <w:shd w:val="clear" w:color="auto" w:fill="auto"/>
                <w:lang w:eastAsia="zh-CN"/>
              </w:rPr>
            </w:pPr>
            <w:r>
              <w:rPr>
                <w:rFonts w:hint="eastAsia" w:ascii="宋体" w:hAnsi="宋体" w:cs="宋体"/>
                <w:color w:val="auto"/>
                <w:sz w:val="22"/>
                <w:highlight w:val="none"/>
                <w:shd w:val="clear" w:color="auto" w:fill="auto"/>
                <w:lang w:val="en-US" w:eastAsia="zh-CN"/>
              </w:rPr>
              <w:t>1</w:t>
            </w:r>
          </w:p>
        </w:tc>
        <w:tc>
          <w:tcPr>
            <w:tcW w:w="1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eastAsia="黑体"/>
                <w:color w:val="auto"/>
                <w:highlight w:val="none"/>
                <w:shd w:val="clear" w:color="auto" w:fill="auto"/>
              </w:rPr>
            </w:pPr>
            <w:r>
              <w:rPr>
                <w:rFonts w:hint="eastAsia" w:ascii="黑体" w:hAnsi="黑体" w:eastAsia="黑体" w:cs="黑体"/>
                <w:color w:val="auto"/>
                <w:sz w:val="18"/>
                <w:highlight w:val="none"/>
                <w:shd w:val="clear" w:color="auto" w:fill="auto"/>
              </w:rPr>
              <w:t>保证人提供</w:t>
            </w:r>
          </w:p>
        </w:tc>
      </w:tr>
    </w:tbl>
    <w:p>
      <w:pPr>
        <w:spacing w:line="360" w:lineRule="auto"/>
        <w:ind w:firstLine="480"/>
        <w:rPr>
          <w:rFonts w:ascii="黑体" w:hAnsi="黑体" w:eastAsia="黑体" w:cs="黑体"/>
          <w:color w:val="auto"/>
          <w:sz w:val="18"/>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http://12366.chinatax.gov.cn/bsfw/bsdt/</w:t>
      </w:r>
      <w:r>
        <w:rPr>
          <w:rFonts w:hint="eastAsia" w:ascii="宋体" w:hAnsi="宋体" w:cs="宋体"/>
          <w:color w:val="auto"/>
          <w:sz w:val="24"/>
          <w:highlight w:val="none"/>
          <w:shd w:val="clear" w:color="auto" w:fill="auto"/>
        </w:rPr>
        <w:fldChar w:fldCharType="end"/>
      </w:r>
      <w:r>
        <w:rPr>
          <w:rFonts w:hint="eastAsia"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https://etax.liaoning.chinatax.gov.cn/</w:t>
      </w:r>
      <w:r>
        <w:rPr>
          <w:rFonts w:hint="eastAsia" w:ascii="宋体" w:hAnsi="宋体" w:cs="宋体"/>
          <w:color w:val="auto"/>
          <w:sz w:val="24"/>
          <w:highlight w:val="none"/>
          <w:shd w:val="clear" w:color="auto" w:fill="auto"/>
        </w:rPr>
        <w:fldChar w:fldCharType="end"/>
      </w:r>
      <w:r>
        <w:rPr>
          <w:rFonts w:hint="eastAsia"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等线" w:hAnsi="等线" w:eastAsia="等线" w:cs="等线"/>
          <w:b/>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shd w:val="clear" w:color="auto" w:fill="auto"/>
        </w:rPr>
        <w:t>http://12366.chinatax.gov.cn/bsfw/bsdt/</w:t>
      </w:r>
      <w:r>
        <w:rPr>
          <w:rFonts w:ascii="宋体" w:hAnsi="宋体" w:cs="宋体"/>
          <w:color w:val="auto"/>
          <w:sz w:val="24"/>
          <w:highlight w:val="non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等线" w:hAnsi="等线" w:eastAsia="等线" w:cs="等线"/>
          <w:color w:val="auto"/>
          <w:sz w:val="24"/>
          <w:highlight w:val="none"/>
          <w:shd w:val="clear" w:color="auto" w:fill="auto"/>
        </w:rPr>
      </w:pPr>
      <w:r>
        <w:rPr>
          <w:color w:val="auto"/>
          <w:highlight w:val="none"/>
          <w:shd w:val="clear" w:color="auto" w:fill="auto"/>
        </w:rPr>
        <w:drawing>
          <wp:anchor distT="0" distB="0" distL="114300" distR="114300" simplePos="0" relativeHeight="251660288" behindDoc="0" locked="0" layoutInCell="1" allowOverlap="1">
            <wp:simplePos x="0" y="0"/>
            <wp:positionH relativeFrom="page">
              <wp:posOffset>1080135</wp:posOffset>
            </wp:positionH>
            <wp:positionV relativeFrom="paragraph">
              <wp:posOffset>139065</wp:posOffset>
            </wp:positionV>
            <wp:extent cx="5151755" cy="1760220"/>
            <wp:effectExtent l="0" t="0" r="10795" b="11430"/>
            <wp:wrapTopAndBottom/>
            <wp:docPr id="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r>
        <w:rPr>
          <w:rFonts w:ascii="黑体" w:hAnsi="黑体" w:eastAsia="黑体" w:cs="黑体"/>
          <w:color w:val="auto"/>
          <w:sz w:val="24"/>
          <w:highlight w:val="none"/>
          <w:shd w:val="clear" w:color="auto" w:fill="auto"/>
        </w:rPr>
        <w:t>【纳税人注意事项】</w:t>
      </w:r>
    </w:p>
    <w:p>
      <w:pPr>
        <w:numPr>
          <w:ilvl w:val="255"/>
          <w:numId w:val="0"/>
        </w:num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numPr>
          <w:ilvl w:val="255"/>
          <w:numId w:val="0"/>
        </w:num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exact"/>
        <w:ind w:firstLine="420"/>
        <w:rPr>
          <w:rFonts w:ascii="Arial" w:hAnsi="Arial" w:eastAsia="楷体_GB2312"/>
          <w:b/>
          <w:color w:val="auto"/>
          <w:sz w:val="32"/>
          <w:highlight w:val="none"/>
          <w:shd w:val="clear" w:color="auto" w:fill="auto"/>
        </w:rPr>
      </w:pPr>
    </w:p>
    <w:p>
      <w:pPr>
        <w:pStyle w:val="4"/>
        <w:spacing w:after="468" w:line="360" w:lineRule="auto"/>
        <w:ind w:firstLine="643"/>
        <w:rPr>
          <w:rFonts w:eastAsia="Times New Roman"/>
          <w:color w:val="auto"/>
          <w:highlight w:val="none"/>
          <w:shd w:val="clear" w:color="auto" w:fill="auto"/>
        </w:rPr>
      </w:pPr>
      <w:r>
        <w:rPr>
          <w:color w:val="auto"/>
          <w:highlight w:val="none"/>
          <w:shd w:val="clear" w:color="auto" w:fill="auto"/>
        </w:rPr>
        <w:t>2.3　发票代开</w:t>
      </w:r>
    </w:p>
    <w:p>
      <w:pPr>
        <w:pStyle w:val="5"/>
        <w:spacing w:before="312" w:after="312" w:line="360" w:lineRule="auto"/>
        <w:ind w:firstLine="562"/>
        <w:rPr>
          <w:rFonts w:eastAsia="Times New Roman"/>
          <w:color w:val="auto"/>
          <w:highlight w:val="none"/>
          <w:shd w:val="clear" w:color="auto" w:fill="auto"/>
        </w:rPr>
      </w:pPr>
      <w:r>
        <w:rPr>
          <w:color w:val="auto"/>
          <w:highlight w:val="none"/>
          <w:shd w:val="clear" w:color="auto" w:fill="auto"/>
        </w:rPr>
        <w:t>2.3.1—0</w:t>
      </w:r>
      <w:r>
        <w:rPr>
          <w:rFonts w:hint="eastAsia"/>
          <w:color w:val="auto"/>
          <w:highlight w:val="none"/>
          <w:shd w:val="clear" w:color="auto" w:fill="auto"/>
        </w:rPr>
        <w:t>44</w:t>
      </w:r>
      <w:r>
        <w:rPr>
          <w:rFonts w:ascii="Calibri" w:hAnsi="Calibri"/>
          <w:color w:val="auto"/>
          <w:highlight w:val="none"/>
          <w:shd w:val="clear" w:color="auto" w:fill="auto"/>
        </w:rPr>
        <w:t>　代开增值税专用发票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代开增值税专用发票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1.已办理税务登记的小规模纳税人（包括个体经营者）以及国家税务总局确定的其他可以代开增值税专用发票的纳税人发生增值税应税行为、需要开具增值税专用发票时，可向主管税务机关申请代开。 </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2.申请代开增值税专用发票的货物运输业小规模纳税人，适用“货物运输业小规模纳税人异地代开增值税专用发票备案”的“申请条件”。</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《中华人民共和国发票管理办法》第十六条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《中华人民共和国发票管理办法实施细则》（国家税务总局令第25号公布，国家税务总局令第37号、第44号、第48号修改）第十九条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代开增值税专用发票的货物运输业小规模纳税人：</w:t>
      </w:r>
    </w:p>
    <w:tbl>
      <w:tblPr>
        <w:tblStyle w:val="11"/>
        <w:tblW w:w="8163" w:type="dxa"/>
        <w:jc w:val="center"/>
        <w:tblLayout w:type="fixed"/>
        <w:tblCellMar>
          <w:top w:w="0" w:type="dxa"/>
          <w:left w:w="10" w:type="dxa"/>
          <w:bottom w:w="0" w:type="dxa"/>
          <w:right w:w="10" w:type="dxa"/>
        </w:tblCellMar>
      </w:tblPr>
      <w:tblGrid>
        <w:gridCol w:w="680"/>
        <w:gridCol w:w="4974"/>
        <w:gridCol w:w="768"/>
        <w:gridCol w:w="1741"/>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974"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7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174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1</w:t>
            </w:r>
          </w:p>
        </w:tc>
        <w:tc>
          <w:tcPr>
            <w:tcW w:w="49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《货物运输业代开增值税专用发票缴纳税款申报单》</w:t>
            </w:r>
          </w:p>
        </w:tc>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3</w:t>
            </w:r>
            <w:r>
              <w:rPr>
                <w:rFonts w:ascii="黑体" w:hAnsi="黑体" w:eastAsia="黑体" w:cs="黑体"/>
                <w:color w:val="auto"/>
                <w:sz w:val="18"/>
                <w:highlight w:val="none"/>
                <w:shd w:val="clear" w:color="auto" w:fill="auto"/>
              </w:rPr>
              <w:t>份</w:t>
            </w:r>
          </w:p>
        </w:tc>
        <w:tc>
          <w:tcPr>
            <w:tcW w:w="17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2</w:t>
            </w:r>
          </w:p>
        </w:tc>
        <w:tc>
          <w:tcPr>
            <w:tcW w:w="49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加载统一社会信用代码的营业执照（或税务登记证）复印件</w:t>
            </w:r>
          </w:p>
        </w:tc>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7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3</w:t>
            </w:r>
          </w:p>
        </w:tc>
        <w:tc>
          <w:tcPr>
            <w:tcW w:w="49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经办人身份证件原件及复印件</w:t>
            </w:r>
          </w:p>
        </w:tc>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1</w:t>
            </w:r>
            <w:r>
              <w:rPr>
                <w:rFonts w:ascii="黑体" w:hAnsi="黑体" w:eastAsia="黑体" w:cs="黑体"/>
                <w:color w:val="auto"/>
                <w:sz w:val="18"/>
                <w:highlight w:val="none"/>
                <w:shd w:val="clear" w:color="auto" w:fill="auto"/>
              </w:rPr>
              <w:t>份</w:t>
            </w:r>
          </w:p>
        </w:tc>
        <w:tc>
          <w:tcPr>
            <w:tcW w:w="17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原件查验后退回</w:t>
            </w:r>
          </w:p>
        </w:tc>
      </w:tr>
    </w:tbl>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申请代开增值税专用发票的其他纳税人：</w:t>
      </w:r>
    </w:p>
    <w:tbl>
      <w:tblPr>
        <w:tblStyle w:val="11"/>
        <w:tblW w:w="8162" w:type="dxa"/>
        <w:jc w:val="center"/>
        <w:tblLayout w:type="fixed"/>
        <w:tblCellMar>
          <w:top w:w="0" w:type="dxa"/>
          <w:left w:w="10" w:type="dxa"/>
          <w:bottom w:w="0" w:type="dxa"/>
          <w:right w:w="10" w:type="dxa"/>
        </w:tblCellMar>
      </w:tblPr>
      <w:tblGrid>
        <w:gridCol w:w="679"/>
        <w:gridCol w:w="1701"/>
        <w:gridCol w:w="3354"/>
        <w:gridCol w:w="699"/>
        <w:gridCol w:w="1729"/>
      </w:tblGrid>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9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172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1</w:t>
            </w:r>
          </w:p>
        </w:tc>
        <w:tc>
          <w:tcPr>
            <w:tcW w:w="505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《代开增值税发票缴纳税款申报单》</w:t>
            </w: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eastAsia="Times New Roman"/>
                <w:color w:val="auto"/>
                <w:sz w:val="18"/>
                <w:highlight w:val="none"/>
                <w:shd w:val="clear" w:color="auto" w:fill="auto"/>
              </w:rPr>
              <w:t>3</w:t>
            </w:r>
            <w:r>
              <w:rPr>
                <w:rFonts w:ascii="黑体" w:hAnsi="黑体" w:eastAsia="黑体" w:cs="黑体"/>
                <w:color w:val="auto"/>
                <w:sz w:val="18"/>
                <w:highlight w:val="none"/>
                <w:shd w:val="clear" w:color="auto" w:fill="auto"/>
              </w:rPr>
              <w:t>份</w:t>
            </w:r>
          </w:p>
        </w:tc>
        <w:tc>
          <w:tcPr>
            <w:tcW w:w="1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8162" w:type="dxa"/>
            <w:gridSpan w:val="5"/>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适用情形</w:t>
            </w:r>
          </w:p>
        </w:tc>
        <w:tc>
          <w:tcPr>
            <w:tcW w:w="3354"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9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172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自然人</w:t>
            </w:r>
          </w:p>
        </w:tc>
        <w:tc>
          <w:tcPr>
            <w:tcW w:w="3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身份证件原件及复印件</w:t>
            </w: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原件查验后退回</w:t>
            </w:r>
          </w:p>
        </w:tc>
      </w:tr>
      <w:tr>
        <w:tblPrEx>
          <w:tblCellMar>
            <w:top w:w="0" w:type="dxa"/>
            <w:left w:w="10" w:type="dxa"/>
            <w:bottom w:w="0" w:type="dxa"/>
            <w:right w:w="10" w:type="dxa"/>
          </w:tblCellMar>
        </w:tblPrEx>
        <w:trPr>
          <w:jc w:val="center"/>
        </w:trPr>
        <w:tc>
          <w:tcPr>
            <w:tcW w:w="238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已办理税务登记的纳税人</w:t>
            </w:r>
          </w:p>
        </w:tc>
        <w:tc>
          <w:tcPr>
            <w:tcW w:w="3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加载统一社会信用代码的营业执照（或税务登记证、组织机构代码证等）原件</w:t>
            </w: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2380"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p>
        </w:tc>
        <w:tc>
          <w:tcPr>
            <w:tcW w:w="3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经办人身份证件原件及复印件</w:t>
            </w: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原件查验后退回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此事项可同城通办。</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rPr>
          <w:rFonts w:ascii="宋体" w:hAnsi="宋体" w:cs="宋体"/>
          <w:color w:val="auto"/>
          <w:sz w:val="24"/>
          <w:highlight w:val="none"/>
          <w:shd w:val="clear" w:color="auto" w:fill="auto"/>
        </w:rPr>
      </w:pPr>
      <w:r>
        <w:rPr>
          <w:color w:val="auto"/>
          <w:highlight w:val="none"/>
          <w:shd w:val="clear" w:color="auto" w:fill="auto"/>
        </w:rPr>
        <w:drawing>
          <wp:anchor distT="0" distB="0" distL="114300" distR="114300" simplePos="0" relativeHeight="251661312" behindDoc="0" locked="0" layoutInCell="1" allowOverlap="1">
            <wp:simplePos x="0" y="0"/>
            <wp:positionH relativeFrom="page">
              <wp:posOffset>1372870</wp:posOffset>
            </wp:positionH>
            <wp:positionV relativeFrom="paragraph">
              <wp:posOffset>156845</wp:posOffset>
            </wp:positionV>
            <wp:extent cx="5151755" cy="1760220"/>
            <wp:effectExtent l="0" t="0" r="10795" b="11430"/>
            <wp:wrapTopAndBottom/>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jc w:val="left"/>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纳税人提供的各项证明资料为复印件的，均需注明“与原件一致”并签章。</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经过实名信息验证的办税人员，不再提供登记证件和身份证件复印件等资料。</w:t>
      </w:r>
    </w:p>
    <w:p>
      <w:pPr>
        <w:spacing w:line="360" w:lineRule="auto"/>
        <w:ind w:firstLine="480" w:firstLineChars="200"/>
        <w:jc w:val="left"/>
        <w:rPr>
          <w:color w:val="auto"/>
          <w:sz w:val="24"/>
          <w:highlight w:val="none"/>
          <w:shd w:val="clear" w:color="auto" w:fill="auto"/>
        </w:rPr>
      </w:pPr>
      <w:r>
        <w:rPr>
          <w:rFonts w:eastAsia="Times New Roman"/>
          <w:color w:val="auto"/>
          <w:sz w:val="24"/>
          <w:highlight w:val="none"/>
          <w:shd w:val="clear" w:color="auto" w:fill="auto"/>
        </w:rPr>
        <w:t>7</w:t>
      </w:r>
      <w:r>
        <w:rPr>
          <w:rFonts w:hint="eastAsia" w:eastAsia="Times New Roman"/>
          <w:color w:val="auto"/>
          <w:sz w:val="24"/>
          <w:highlight w:val="none"/>
          <w:shd w:val="clear" w:color="auto" w:fill="auto"/>
        </w:rPr>
        <w:t>.增值税小规模纳税人（其他个人除外）发生增值税应税行为，需要开具增值税专用发票的，可以自愿使用增值税发票管理系统自行开具。选择自行开具增值税专用发票的小规模纳税人，税务机关不再为其代开增值税专用发票。</w:t>
      </w:r>
      <w:r>
        <w:rPr>
          <w:rFonts w:hint="eastAsia"/>
          <w:color w:val="auto"/>
          <w:sz w:val="24"/>
          <w:highlight w:val="none"/>
          <w:shd w:val="clear" w:color="auto" w:fill="auto"/>
        </w:rPr>
        <w:t xml:space="preserve">        </w:t>
      </w:r>
    </w:p>
    <w:p>
      <w:pPr>
        <w:spacing w:line="360" w:lineRule="auto"/>
        <w:ind w:firstLine="480" w:firstLineChars="200"/>
        <w:jc w:val="left"/>
        <w:rPr>
          <w:rFonts w:ascii="宋体" w:hAnsi="宋体" w:cs="宋体"/>
          <w:color w:val="auto"/>
          <w:sz w:val="24"/>
          <w:highlight w:val="none"/>
          <w:shd w:val="clear" w:color="auto" w:fill="auto"/>
        </w:rPr>
      </w:pPr>
      <w:r>
        <w:rPr>
          <w:rFonts w:hint="eastAsia"/>
          <w:color w:val="auto"/>
          <w:sz w:val="24"/>
          <w:highlight w:val="none"/>
          <w:shd w:val="clear" w:color="auto" w:fill="auto"/>
        </w:rPr>
        <w:t>8.</w:t>
      </w:r>
      <w:r>
        <w:rPr>
          <w:rFonts w:eastAsia="Times New Roman"/>
          <w:color w:val="auto"/>
          <w:sz w:val="24"/>
          <w:highlight w:val="none"/>
          <w:shd w:val="clear" w:color="auto" w:fill="auto"/>
        </w:rPr>
        <w:t>接受税务机关委托代征税款的保险业、证券业、信用卡业和旅游业企业，向代理人或经纪人支付佣金费用后，可代代理人或经纪人统一向主管税务机关申请汇总代开增值税普通发票或</w:t>
      </w:r>
      <w:r>
        <w:rPr>
          <w:rFonts w:ascii="宋体" w:hAnsi="宋体" w:cs="宋体"/>
          <w:color w:val="auto"/>
          <w:sz w:val="24"/>
          <w:highlight w:val="none"/>
          <w:shd w:val="clear" w:color="auto" w:fill="auto"/>
        </w:rPr>
        <w:t>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spacing w:line="360" w:lineRule="auto"/>
        <w:ind w:firstLine="480"/>
        <w:jc w:val="left"/>
        <w:rPr>
          <w:rFonts w:ascii="宋体" w:hAnsi="宋体" w:cs="宋体"/>
          <w:color w:val="auto"/>
          <w:sz w:val="24"/>
          <w:highlight w:val="none"/>
          <w:shd w:val="clear" w:color="auto" w:fill="auto"/>
        </w:rPr>
      </w:pPr>
      <w:r>
        <w:rPr>
          <w:rFonts w:eastAsia="Times New Roman"/>
          <w:color w:val="auto"/>
          <w:sz w:val="24"/>
          <w:highlight w:val="none"/>
          <w:shd w:val="clear" w:color="auto" w:fill="auto"/>
        </w:rPr>
        <w:t>9.</w:t>
      </w:r>
      <w:r>
        <w:rPr>
          <w:rFonts w:ascii="宋体" w:hAnsi="宋体" w:cs="宋体"/>
          <w:color w:val="auto"/>
          <w:sz w:val="24"/>
          <w:highlight w:val="none"/>
          <w:shd w:val="clear" w:color="auto" w:fill="auto"/>
        </w:rPr>
        <w:t>其他个人委托房屋中介、住房租赁企业等单位出租不动产，需要向承租方开具增值税发票的，可以由受托单位代其向主管税务机关按规定申请代开增值税发票。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10.</w:t>
      </w:r>
      <w:r>
        <w:rPr>
          <w:rFonts w:ascii="宋体" w:hAnsi="宋体" w:cs="宋体"/>
          <w:color w:val="auto"/>
          <w:sz w:val="24"/>
          <w:highlight w:val="none"/>
          <w:shd w:val="clear" w:color="auto" w:fill="auto"/>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小规模纳税人转让其取得的不动产，不能自行开具增值税发票的，可向不动产所在地主管税务机关申请代开；纳税人向其他个人转让其取得的不动产，不得开具或申请代开增值税专用发票。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小规模纳税人中的单位和个体工商户出租不动产，不能自行开具增值税发票的，可向不动产所在地主管税务机关申请代开增值税发票；纳税人向其他个人出租不动产，不得开具或申请代开增值税专用发票。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其他个人销售其取得的不动产和出租不动产，购买方或承租方不属于其他个人的，纳税人缴纳增值税等税费后可以向不动产所在地主管税务机关申请代开增值税专用发票。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小规模纳税人跨县（市、区）提供建筑服务，不能自行开具增值税发票的，可向建筑服务发生地主管税务机关按照其取得的全部价款和价外费用申请代开增值税发票。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纳税人办理产权过户手续需要使用发票的，可以使用增值税专用发票第六联或者增值税普通发票第三联。</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4</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增值税小规模纳税人应在代开增值税专用发票的备注栏上，加盖本单位的发票专用章。</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5</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提供建筑服务，纳税人代开增值税发票时，应提供建筑服务发生地县（市、区）名称及项目名称。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销售不动产，纳税人代开增值税发票时，应在“货物或应税劳务、服务名称”栏填写不动产名称及房屋产权证书号码（无房屋产权证书的可不填写），“单位”栏填写面积单位，应提供不动产的详细地址。</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出租不动产，纳税人代开增值税发票时，应提供不动产的详细地址。</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跨县（市、区）提供不动产经营租赁服务、建筑服务的小规模纳税人（不包括 其他个人），代开增值税发票时，在发票备注栏中自动打印“YD”字样。</w:t>
      </w:r>
    </w:p>
    <w:p>
      <w:pPr>
        <w:spacing w:line="360" w:lineRule="auto"/>
        <w:ind w:firstLine="480"/>
        <w:rPr>
          <w:rFonts w:eastAsia="Times New Roman"/>
          <w:color w:val="auto"/>
          <w:sz w:val="24"/>
          <w:highlight w:val="none"/>
          <w:shd w:val="clear" w:color="auto" w:fill="auto"/>
        </w:rPr>
      </w:pPr>
      <w:r>
        <w:rPr>
          <w:rFonts w:hint="eastAsia" w:eastAsia="Times New Roman"/>
          <w:color w:val="auto"/>
          <w:sz w:val="24"/>
          <w:highlight w:val="none"/>
          <w:shd w:val="clear" w:color="auto" w:fill="auto"/>
        </w:rPr>
        <w:t>1</w:t>
      </w:r>
      <w:r>
        <w:rPr>
          <w:rFonts w:hint="eastAsia"/>
          <w:color w:val="auto"/>
          <w:sz w:val="24"/>
          <w:highlight w:val="none"/>
          <w:shd w:val="clear" w:color="auto" w:fill="auto"/>
        </w:rPr>
        <w:t>6</w:t>
      </w:r>
      <w:r>
        <w:rPr>
          <w:rFonts w:hint="eastAsia" w:eastAsia="Times New Roman"/>
          <w:color w:val="auto"/>
          <w:sz w:val="24"/>
          <w:highlight w:val="none"/>
          <w:shd w:val="clear" w:color="auto" w:fill="auto"/>
        </w:rPr>
        <w:t>.纳税人按照疫情防控期间有关规定适用免征增值税政策的，不得开具增值税专用发票；已开具增值税专用发票的，应当开具对应红字发票或者作废原发票，再按规定适用免征增值税政策并开具普通发票。</w:t>
      </w:r>
    </w:p>
    <w:p>
      <w:pPr>
        <w:spacing w:line="360" w:lineRule="auto"/>
        <w:ind w:firstLine="480" w:firstLineChars="200"/>
        <w:rPr>
          <w:rFonts w:eastAsia="Times New Roman"/>
          <w:color w:val="auto"/>
          <w:sz w:val="24"/>
          <w:highlight w:val="none"/>
          <w:shd w:val="clear" w:color="auto" w:fill="auto"/>
        </w:rPr>
      </w:pPr>
      <w:r>
        <w:rPr>
          <w:rFonts w:hint="eastAsia" w:eastAsia="Times New Roman"/>
          <w:color w:val="auto"/>
          <w:sz w:val="24"/>
          <w:highlight w:val="none"/>
          <w:shd w:val="clear" w:color="auto" w:fill="auto"/>
        </w:rPr>
        <w:t>纳税人在疫情防控期间已经开具增值税专用发票，按照本公告规定应当开具对应红字发票而未及时开具的，可以先适用免征增值税政策，对应红字发票应当于相关免征增值税政策执行到期后1个月内完成开具。</w:t>
      </w:r>
    </w:p>
    <w:p>
      <w:pPr>
        <w:spacing w:line="360" w:lineRule="auto"/>
        <w:ind w:firstLine="480" w:firstLineChars="200"/>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17.自 2021 年</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日至</w:t>
      </w:r>
      <w:r>
        <w:rPr>
          <w:rFonts w:hint="eastAsia" w:ascii="宋体" w:hAnsi="宋体" w:cs="宋体"/>
          <w:color w:val="auto"/>
          <w:sz w:val="24"/>
          <w:highlight w:val="none"/>
          <w:shd w:val="clear" w:color="auto" w:fill="auto"/>
          <w:lang w:val="en-US" w:eastAsia="zh-CN"/>
        </w:rPr>
        <w:t>2022</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12</w:t>
      </w:r>
      <w:r>
        <w:rPr>
          <w:rFonts w:hint="eastAsia" w:ascii="宋体" w:hAnsi="宋体" w:cs="宋体"/>
          <w:color w:val="auto"/>
          <w:sz w:val="24"/>
          <w:highlight w:val="none"/>
          <w:shd w:val="clear" w:color="auto" w:fill="auto"/>
        </w:rPr>
        <w:t>月 31 日，小规模纳税人月销售额未超过15万元（按季 45 万元）的，当期因开具增值税专用发票已经缴纳的税款，在增值税专用发票全部联次追回或者按规定开具红字专用发票后，可以向主管税务机关申请退还</w:t>
      </w:r>
      <w:r>
        <w:rPr>
          <w:rFonts w:hint="eastAsia" w:ascii="宋体" w:hAnsi="宋体" w:cs="宋体"/>
          <w:color w:val="auto"/>
          <w:sz w:val="24"/>
          <w:highlight w:val="none"/>
          <w:shd w:val="clear" w:color="auto" w:fill="auto"/>
          <w:lang w:eastAsia="zh-CN"/>
        </w:rPr>
        <w:t>。</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18.符合《国家税务总局关于开展网络平台道路货物运输企业代开增值税专用发 票试点工作的通知》（税总函〔2019〕405 号）条件的试点企业办理增值税纳税申报时，代开增值税专用发票对应的收入不属于试点企业的增值税应税收入，无须申报。</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2.3.2—0</w:t>
      </w:r>
      <w:r>
        <w:rPr>
          <w:rFonts w:hint="eastAsia"/>
          <w:color w:val="auto"/>
          <w:highlight w:val="none"/>
          <w:shd w:val="clear" w:color="auto" w:fill="auto"/>
        </w:rPr>
        <w:t>45</w:t>
      </w:r>
      <w:r>
        <w:rPr>
          <w:rFonts w:ascii="Calibri" w:hAnsi="Calibri"/>
          <w:color w:val="auto"/>
          <w:highlight w:val="none"/>
          <w:shd w:val="clear" w:color="auto" w:fill="auto"/>
        </w:rPr>
        <w:t>　代开增值税普通发票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代开增值税普通发票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《中华人民共和国发票管理办法》第十六条</w:t>
      </w:r>
    </w:p>
    <w:p>
      <w:pPr>
        <w:spacing w:line="360" w:lineRule="auto"/>
        <w:ind w:firstLine="480"/>
        <w:rPr>
          <w:rFonts w:ascii="宋体" w:hAnsi="宋体" w:cs="宋体"/>
          <w:color w:val="auto"/>
          <w:sz w:val="24"/>
          <w:highlight w:val="none"/>
          <w:u w:val="singl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《中华人民共和国发票管理办法实施细则》（国家税务总局令第25号公布，国家税务总局令第37号、第44号、第48号修改）第十九条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79"/>
        <w:gridCol w:w="1603"/>
        <w:gridCol w:w="3292"/>
        <w:gridCol w:w="992"/>
        <w:gridCol w:w="1597"/>
      </w:tblGrid>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895"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992"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1597"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8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《代开增值税发票缴纳税款申报单》</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3份</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8163" w:type="dxa"/>
            <w:gridSpan w:val="5"/>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适用情形</w:t>
            </w:r>
          </w:p>
        </w:tc>
        <w:tc>
          <w:tcPr>
            <w:tcW w:w="3292"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材料名称</w:t>
            </w:r>
          </w:p>
        </w:tc>
        <w:tc>
          <w:tcPr>
            <w:tcW w:w="992"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数量</w:t>
            </w:r>
          </w:p>
        </w:tc>
        <w:tc>
          <w:tcPr>
            <w:tcW w:w="1597"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备注</w:t>
            </w:r>
          </w:p>
        </w:tc>
      </w:tr>
      <w:tr>
        <w:tblPrEx>
          <w:tblCellMar>
            <w:top w:w="0" w:type="dxa"/>
            <w:left w:w="10" w:type="dxa"/>
            <w:bottom w:w="0" w:type="dxa"/>
            <w:right w:w="10" w:type="dxa"/>
          </w:tblCellMar>
        </w:tblPrEx>
        <w:trPr>
          <w:jc w:val="center"/>
        </w:trPr>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纳税人出租不动产、转让取得的不动产</w:t>
            </w:r>
          </w:p>
        </w:tc>
        <w:tc>
          <w:tcPr>
            <w:tcW w:w="3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不动产权属资料原件及复印件</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原件查验后退回</w:t>
            </w:r>
          </w:p>
        </w:tc>
      </w:tr>
      <w:tr>
        <w:tblPrEx>
          <w:tblCellMar>
            <w:top w:w="0" w:type="dxa"/>
            <w:left w:w="10" w:type="dxa"/>
            <w:bottom w:w="0" w:type="dxa"/>
            <w:right w:w="10" w:type="dxa"/>
          </w:tblCellMar>
        </w:tblPrEx>
        <w:trPr>
          <w:jc w:val="center"/>
        </w:trPr>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p>
        </w:tc>
        <w:tc>
          <w:tcPr>
            <w:tcW w:w="3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不动产合同、协议或者税务机关认可的其他资料原件及复印件</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原件查验后退回</w:t>
            </w:r>
          </w:p>
        </w:tc>
      </w:tr>
      <w:tr>
        <w:tblPrEx>
          <w:tblCellMar>
            <w:top w:w="0" w:type="dxa"/>
            <w:left w:w="10" w:type="dxa"/>
            <w:bottom w:w="0" w:type="dxa"/>
            <w:right w:w="10" w:type="dxa"/>
          </w:tblCellMar>
        </w:tblPrEx>
        <w:trPr>
          <w:jc w:val="center"/>
        </w:trPr>
        <w:tc>
          <w:tcPr>
            <w:tcW w:w="228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自然人</w:t>
            </w:r>
          </w:p>
        </w:tc>
        <w:tc>
          <w:tcPr>
            <w:tcW w:w="3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身份证件原件及复印件</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原件查验后退回</w:t>
            </w:r>
          </w:p>
        </w:tc>
      </w:tr>
      <w:tr>
        <w:tblPrEx>
          <w:tblCellMar>
            <w:top w:w="0" w:type="dxa"/>
            <w:left w:w="10" w:type="dxa"/>
            <w:bottom w:w="0" w:type="dxa"/>
            <w:right w:w="10" w:type="dxa"/>
          </w:tblCellMar>
        </w:tblPrEx>
        <w:trPr>
          <w:jc w:val="center"/>
        </w:trPr>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已办理税务登记的纳税人</w:t>
            </w:r>
          </w:p>
        </w:tc>
        <w:tc>
          <w:tcPr>
            <w:tcW w:w="3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加载统一社会信用代码的营业执照（或税务登记证、组织机构代码证等）原件</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p>
        </w:tc>
        <w:tc>
          <w:tcPr>
            <w:tcW w:w="3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经办人身份证件原件及复印件</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原件查验后退回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此事项可同城通办。</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黑体" w:hAnsi="黑体" w:eastAsia="黑体" w:cs="黑体"/>
          <w:color w:val="auto"/>
          <w:sz w:val="24"/>
          <w:highlight w:val="none"/>
          <w:shd w:val="clear" w:color="auto" w:fill="auto"/>
        </w:rPr>
      </w:pPr>
      <w:r>
        <w:rPr>
          <w:color w:val="auto"/>
          <w:highlight w:val="none"/>
          <w:shd w:val="clear" w:color="auto" w:fill="auto"/>
        </w:rPr>
        <w:drawing>
          <wp:anchor distT="0" distB="0" distL="114300" distR="114300" simplePos="0" relativeHeight="251662336" behindDoc="0" locked="0" layoutInCell="1" allowOverlap="1">
            <wp:simplePos x="0" y="0"/>
            <wp:positionH relativeFrom="page">
              <wp:posOffset>894080</wp:posOffset>
            </wp:positionH>
            <wp:positionV relativeFrom="paragraph">
              <wp:posOffset>283210</wp:posOffset>
            </wp:positionV>
            <wp:extent cx="5151755" cy="1760220"/>
            <wp:effectExtent l="0" t="0" r="10795" b="11430"/>
            <wp:wrapTopAndBottom/>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jc w:val="left"/>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纳税人提供的各项证明资料为复印件的，均需注明“与原件一致”并签章。</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经过实名信息验证的办税人员，不再提供登记证件和身份证件复印件等资料。</w:t>
      </w:r>
    </w:p>
    <w:p>
      <w:pPr>
        <w:spacing w:line="360" w:lineRule="auto"/>
        <w:ind w:firstLine="480"/>
        <w:jc w:val="left"/>
        <w:rPr>
          <w:rFonts w:ascii="宋体" w:hAnsi="宋体" w:cs="宋体"/>
          <w:color w:val="auto"/>
          <w:sz w:val="24"/>
          <w:highlight w:val="none"/>
          <w:shd w:val="clear" w:color="auto" w:fill="auto"/>
        </w:rPr>
      </w:pPr>
      <w:r>
        <w:rPr>
          <w:rFonts w:hint="eastAsia"/>
          <w:color w:val="auto"/>
          <w:sz w:val="24"/>
          <w:highlight w:val="none"/>
          <w:shd w:val="clear" w:color="auto" w:fill="auto"/>
        </w:rPr>
        <w:t>7</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spacing w:line="360" w:lineRule="auto"/>
        <w:ind w:firstLine="480"/>
        <w:jc w:val="left"/>
        <w:rPr>
          <w:rFonts w:ascii="宋体" w:hAnsi="宋体" w:cs="宋体"/>
          <w:color w:val="auto"/>
          <w:sz w:val="24"/>
          <w:highlight w:val="none"/>
          <w:shd w:val="clear" w:color="auto" w:fill="auto"/>
        </w:rPr>
      </w:pPr>
      <w:r>
        <w:rPr>
          <w:rFonts w:hint="eastAsia"/>
          <w:color w:val="auto"/>
          <w:sz w:val="24"/>
          <w:highlight w:val="none"/>
          <w:shd w:val="clear" w:color="auto" w:fill="auto"/>
        </w:rPr>
        <w:t>8</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其他个人委托房屋中介、住房租赁企业等单位出租不动产，需要向承租方开具增值税发票的，可以由受托单位代其向主管税务机关按规定申请代开增值税发票。</w:t>
      </w:r>
    </w:p>
    <w:p>
      <w:pPr>
        <w:spacing w:line="360" w:lineRule="auto"/>
        <w:ind w:firstLine="480"/>
        <w:rPr>
          <w:rFonts w:ascii="宋体" w:hAnsi="宋体" w:cs="宋体"/>
          <w:color w:val="auto"/>
          <w:sz w:val="24"/>
          <w:highlight w:val="none"/>
          <w:shd w:val="clear" w:color="auto" w:fill="auto"/>
        </w:rPr>
      </w:pPr>
      <w:r>
        <w:rPr>
          <w:rFonts w:hint="eastAsia"/>
          <w:color w:val="auto"/>
          <w:sz w:val="24"/>
          <w:highlight w:val="none"/>
          <w:shd w:val="clear" w:color="auto" w:fill="auto"/>
        </w:rPr>
        <w:t>9</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10.申请代开增值税普通发票经营额达不到</w:t>
      </w:r>
      <w:r>
        <w:rPr>
          <w:rFonts w:hint="eastAsia" w:ascii="宋体" w:hAnsi="宋体" w:cs="宋体"/>
          <w:color w:val="auto"/>
          <w:sz w:val="24"/>
          <w:highlight w:val="none"/>
          <w:shd w:val="clear" w:color="auto" w:fill="auto"/>
          <w:lang w:eastAsia="zh-CN"/>
        </w:rPr>
        <w:t>辽宁省税务局</w:t>
      </w:r>
      <w:r>
        <w:rPr>
          <w:rFonts w:hint="eastAsia" w:ascii="宋体" w:hAnsi="宋体" w:cs="宋体"/>
          <w:color w:val="auto"/>
          <w:sz w:val="24"/>
          <w:highlight w:val="none"/>
          <w:shd w:val="clear" w:color="auto" w:fill="auto"/>
        </w:rPr>
        <w:t>确定的按次起征点的，只代开不征增值税。</w:t>
      </w:r>
    </w:p>
    <w:p>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其他个人采取一次性收取租金形式出租不动产取得的租金收入，可在对应的租赁期内平均分摊，2019 年1月1日至 2021年3月31日，分摊后的月租金收入未超过10万元的，在代开增值税普通发票时，可以免征增值税。2021年4月1日起,分摊后月租金收入未超过15万元的，在代开增值税普通发票时，可以免征增值税。</w:t>
      </w:r>
    </w:p>
    <w:p>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自2022年4月1日至2022年12月31日，增值税小规模纳税人适用3%征收率的应税销售收入，免征增值税。</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小规模纳税人转让其取得的不动产，不能自行开具增值税发票的，可向不动产所在地主管税务机关申请代开。纳税人向其他个人转让其取得的不动产，不得开具或申请代开增值税专用发票。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小规模纳税人中的单位和个体工商户出租不动产，不能自行开具增值税发票的</w:t>
      </w: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可向不动产所在地主管税务机关申请代开增值税发票；其他个人出租不动产</w:t>
      </w: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可向不动产所在地主管税务机关申请代开增值税发票。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纳税人办理产权过户手续需要使用发票的，可以使用增值税专用发票第六联或者增值税普通发票第三联。</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hint="eastAsia"/>
          <w:color w:val="auto"/>
          <w:sz w:val="24"/>
          <w:highlight w:val="none"/>
          <w:shd w:val="clear" w:color="auto" w:fill="auto"/>
        </w:rPr>
        <w:t>4</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销售不动产，纳税人代开增值税发票时，应在“货物或应税劳务、服务名称”栏填写不动产名称及房屋产权证书号码（无房屋产权证书的可不填写），“单位”栏填写面积单位，应提供不动产的详细地址。</w:t>
      </w:r>
    </w:p>
    <w:p>
      <w:pPr>
        <w:spacing w:line="360" w:lineRule="auto"/>
        <w:ind w:firstLine="480"/>
        <w:rPr>
          <w:rFonts w:ascii="等线" w:hAnsi="等线" w:eastAsia="等线" w:cs="等线"/>
          <w:color w:val="auto"/>
          <w:sz w:val="24"/>
          <w:highlight w:val="none"/>
          <w:shd w:val="clear" w:color="auto" w:fill="auto"/>
        </w:rPr>
      </w:pPr>
      <w:r>
        <w:rPr>
          <w:rFonts w:ascii="宋体" w:hAnsi="宋体" w:cs="宋体"/>
          <w:color w:val="auto"/>
          <w:sz w:val="24"/>
          <w:highlight w:val="none"/>
          <w:shd w:val="clear" w:color="auto" w:fill="auto"/>
        </w:rPr>
        <w:t>出租不动产，纳税人代开增值税发票时，应提供不动产的详细地址。</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2.3.3—0</w:t>
      </w:r>
      <w:r>
        <w:rPr>
          <w:rFonts w:hint="eastAsia"/>
          <w:color w:val="auto"/>
          <w:highlight w:val="none"/>
          <w:shd w:val="clear" w:color="auto" w:fill="auto"/>
        </w:rPr>
        <w:t>46</w:t>
      </w:r>
      <w:r>
        <w:rPr>
          <w:color w:val="auto"/>
          <w:highlight w:val="none"/>
          <w:shd w:val="clear" w:color="auto" w:fill="auto"/>
        </w:rPr>
        <w:t>　</w:t>
      </w:r>
      <w:r>
        <w:rPr>
          <w:rFonts w:ascii="Calibri" w:hAnsi="Calibri"/>
          <w:color w:val="auto"/>
          <w:highlight w:val="none"/>
          <w:shd w:val="clear" w:color="auto" w:fill="auto"/>
        </w:rPr>
        <w:t>代开发票作废</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代开发票作废</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代开发票后，发生销货退回或销售折让、开票有误、应税服务中止等情形，需作废已代开增值税发票的，可凭已代开发票在代开当月向原代开税务机关提出作废申请；不符合作废条件的，可以通过开具红字发票方式对原代开发票进行对冲处理。</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《中华人民共和国发票管理办法实施细则》（国家税务总局令第25号公布，国家税务总局令第37号、第44号、第48号修改）第二十七条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80"/>
        <w:gridCol w:w="45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1</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已开具发票各联次</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2</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经办人身份证件原件</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color w:val="auto"/>
          <w:highlight w:val="none"/>
          <w:shd w:val="clear" w:color="auto" w:fill="auto"/>
        </w:rPr>
        <w:drawing>
          <wp:anchor distT="0" distB="0" distL="114300" distR="114300" simplePos="0" relativeHeight="251663360" behindDoc="0" locked="0" layoutInCell="1" allowOverlap="1">
            <wp:simplePos x="0" y="0"/>
            <wp:positionH relativeFrom="page">
              <wp:posOffset>1080770</wp:posOffset>
            </wp:positionH>
            <wp:positionV relativeFrom="paragraph">
              <wp:posOffset>397510</wp:posOffset>
            </wp:positionV>
            <wp:extent cx="5151755" cy="1760220"/>
            <wp:effectExtent l="0" t="0" r="10795" b="11430"/>
            <wp:wrapTopAndBottom/>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r>
        <w:rPr>
          <w:rFonts w:ascii="黑体" w:hAnsi="黑体" w:eastAsia="黑体" w:cs="黑体"/>
          <w:color w:val="auto"/>
          <w:sz w:val="24"/>
          <w:highlight w:val="none"/>
          <w:shd w:val="clear" w:color="auto" w:fill="auto"/>
        </w:rPr>
        <w:t>【办理流程】</w:t>
      </w:r>
    </w:p>
    <w:p>
      <w:pPr>
        <w:spacing w:line="360" w:lineRule="auto"/>
        <w:rPr>
          <w:rFonts w:ascii="宋体" w:hAnsi="宋体" w:cs="宋体"/>
          <w:color w:val="auto"/>
          <w:sz w:val="24"/>
          <w:highlight w:val="none"/>
          <w:shd w:val="clear" w:color="auto" w:fill="auto"/>
        </w:rPr>
      </w:pP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jc w:val="left"/>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因开具错误、销货退回、销售折让、服务中止等原因，纳税人作废已代开增值税发票或通过开具红字发票处理后，需退回已征收税款的，可以向税务机关申请退税。</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5.税务机关提供“最多跑一次”服务，纳税人在资料完整且符合法定受理条件的前提下，最多只需要到税务机关跑一次。</w:t>
      </w:r>
    </w:p>
    <w:p>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6.自 2021 年 4 月 1 日至 2022 年 </w:t>
      </w:r>
      <w:r>
        <w:rPr>
          <w:rFonts w:hint="eastAsia" w:ascii="宋体" w:hAnsi="宋体" w:cs="宋体"/>
          <w:color w:val="auto"/>
          <w:sz w:val="24"/>
          <w:highlight w:val="none"/>
          <w:shd w:val="clear" w:color="auto" w:fill="auto"/>
          <w:lang w:val="en-US" w:eastAsia="zh-CN"/>
        </w:rPr>
        <w:t>12</w:t>
      </w:r>
      <w:r>
        <w:rPr>
          <w:rFonts w:hint="eastAsia" w:ascii="宋体" w:hAnsi="宋体" w:cs="宋体"/>
          <w:color w:val="auto"/>
          <w:sz w:val="24"/>
          <w:highlight w:val="none"/>
          <w:shd w:val="clear" w:color="auto" w:fill="auto"/>
        </w:rPr>
        <w:t>月 31 日，小规模纳税人月销售额未超过15万元（按季 45 万元）的，当期因开具增值税专用发票已经缴纳的税款，在增值税专用发票全部联次追回或者按规定开具红字专用发票后，可以向主管税务机关申请退还。</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自 2022 年</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月 1 日至 2022 年 12 月 31 日，小规模纳税人当期因开具增值税专用发票已经缴纳的税款，在增值税专用发票全部联次追回或者按规定开具红字专用发票后，可以向主管税务机关申请退还。</w:t>
      </w:r>
    </w:p>
    <w:p>
      <w:pPr>
        <w:pStyle w:val="4"/>
        <w:spacing w:after="468" w:line="360" w:lineRule="auto"/>
        <w:ind w:firstLine="643"/>
        <w:rPr>
          <w:rFonts w:eastAsia="Times New Roman"/>
          <w:color w:val="auto"/>
          <w:highlight w:val="none"/>
          <w:shd w:val="clear" w:color="auto" w:fill="auto"/>
        </w:rPr>
      </w:pPr>
      <w:r>
        <w:rPr>
          <w:color w:val="auto"/>
          <w:highlight w:val="none"/>
          <w:shd w:val="clear" w:color="auto" w:fill="auto"/>
        </w:rPr>
        <w:t>2.4　发票开具和保管</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2.4.1—0</w:t>
      </w:r>
      <w:r>
        <w:rPr>
          <w:rFonts w:hint="eastAsia"/>
          <w:color w:val="auto"/>
          <w:highlight w:val="none"/>
          <w:shd w:val="clear" w:color="auto" w:fill="auto"/>
        </w:rPr>
        <w:t>47</w:t>
      </w:r>
      <w:r>
        <w:rPr>
          <w:rFonts w:ascii="Calibri" w:hAnsi="Calibri"/>
          <w:color w:val="auto"/>
          <w:highlight w:val="none"/>
          <w:shd w:val="clear" w:color="auto" w:fill="auto"/>
        </w:rPr>
        <w:t>　存根联数据采集</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存根联数据采集</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使用增值税发票管理系统的纳税人应于每月申报期内向税务机关报送增值税发票数据，税务机关对数据进行比对校验，接收数据。</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《中华人民共和国发票管理办法》第二十三条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《国家税务总局关于全面推行增值税发票系统升级版有关问题的公告》（国家税务总局公告2015年第19号）第三条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《国家税务总局关于印发&lt;增值税防伪税控系统管理办法&gt;的通知》（国税发〔1999〕221号）第二十一条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4" w:type="dxa"/>
        <w:jc w:val="center"/>
        <w:tblLayout w:type="fixed"/>
        <w:tblCellMar>
          <w:top w:w="0" w:type="dxa"/>
          <w:left w:w="10" w:type="dxa"/>
          <w:bottom w:w="0" w:type="dxa"/>
          <w:right w:w="10" w:type="dxa"/>
        </w:tblCellMar>
      </w:tblPr>
      <w:tblGrid>
        <w:gridCol w:w="3023"/>
        <w:gridCol w:w="3118"/>
        <w:gridCol w:w="851"/>
        <w:gridCol w:w="1172"/>
      </w:tblGrid>
      <w:tr>
        <w:trPr>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D7D7D7"/>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适用情形</w:t>
            </w:r>
          </w:p>
        </w:tc>
        <w:tc>
          <w:tcPr>
            <w:tcW w:w="3118" w:type="dxa"/>
            <w:tcBorders>
              <w:top w:val="single" w:color="000000" w:sz="4" w:space="0"/>
              <w:left w:val="single" w:color="000000" w:sz="4" w:space="0"/>
              <w:bottom w:val="single" w:color="000000" w:sz="4" w:space="0"/>
              <w:right w:val="single" w:color="000000" w:sz="4" w:space="0"/>
            </w:tcBorders>
            <w:shd w:val="clear" w:color="auto" w:fill="D7D7D7"/>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材料名称</w:t>
            </w:r>
          </w:p>
        </w:tc>
        <w:tc>
          <w:tcPr>
            <w:tcW w:w="851" w:type="dxa"/>
            <w:tcBorders>
              <w:top w:val="single" w:color="000000" w:sz="4" w:space="0"/>
              <w:left w:val="single" w:color="000000" w:sz="4" w:space="0"/>
              <w:bottom w:val="single" w:color="000000" w:sz="4" w:space="0"/>
              <w:right w:val="single" w:color="000000" w:sz="4" w:space="0"/>
            </w:tcBorders>
            <w:shd w:val="clear" w:color="auto" w:fill="D7D7D7"/>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数量</w:t>
            </w:r>
          </w:p>
        </w:tc>
        <w:tc>
          <w:tcPr>
            <w:tcW w:w="1172" w:type="dxa"/>
            <w:tcBorders>
              <w:top w:val="single" w:color="000000" w:sz="4" w:space="0"/>
              <w:left w:val="single" w:color="000000" w:sz="4" w:space="0"/>
              <w:bottom w:val="single" w:color="000000" w:sz="4" w:space="0"/>
              <w:right w:val="single" w:color="000000" w:sz="4" w:space="0"/>
            </w:tcBorders>
            <w:shd w:val="clear" w:color="auto" w:fill="D7D7D7"/>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备注</w:t>
            </w:r>
          </w:p>
        </w:tc>
      </w:tr>
      <w:tr>
        <w:tblPrEx>
          <w:tblCellMar>
            <w:top w:w="0" w:type="dxa"/>
            <w:left w:w="10" w:type="dxa"/>
            <w:bottom w:w="0" w:type="dxa"/>
            <w:right w:w="1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因金税盘、税控盘、报税盘等损坏而导致无法报送电子数据的纳税人</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已开具增值税发票存根联（作废发票应报送全部联次）</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补录退回</w:t>
            </w:r>
          </w:p>
        </w:tc>
      </w:tr>
      <w:tr>
        <w:tblPrEx>
          <w:tblCellMar>
            <w:top w:w="0" w:type="dxa"/>
            <w:left w:w="10" w:type="dxa"/>
            <w:bottom w:w="0" w:type="dxa"/>
            <w:right w:w="1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按照有关规定不使用网络办税或不具备网络条件的特定纳税人</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金税盘（税控盘）、报税盘、税务Ukey</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此事项可同城通办。</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643"/>
        <w:rPr>
          <w:rFonts w:ascii="宋体" w:hAnsi="宋体" w:cs="宋体"/>
          <w:color w:val="auto"/>
          <w:sz w:val="24"/>
          <w:highlight w:val="none"/>
          <w:shd w:val="clear" w:color="auto" w:fill="auto"/>
        </w:rPr>
      </w:pPr>
      <w:r>
        <w:rPr>
          <w:color w:val="auto"/>
          <w:highlight w:val="none"/>
          <w:shd w:val="clear" w:color="auto" w:fill="auto"/>
        </w:rPr>
        <w:drawing>
          <wp:anchor distT="0" distB="0" distL="114300" distR="114300" simplePos="0" relativeHeight="251664384" behindDoc="0" locked="0" layoutInCell="1" allowOverlap="1">
            <wp:simplePos x="0" y="0"/>
            <wp:positionH relativeFrom="page">
              <wp:posOffset>1186180</wp:posOffset>
            </wp:positionH>
            <wp:positionV relativeFrom="paragraph">
              <wp:posOffset>283845</wp:posOffset>
            </wp:positionV>
            <wp:extent cx="5151755" cy="1760220"/>
            <wp:effectExtent l="0" t="0" r="10795" b="11430"/>
            <wp:wrapTopAndBottom/>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纳税人应在互联网连接状态下在线使用增值税发票管理系统开具发票，系统可自动上传已开具的发票明细数据。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处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按照有关规定不使用网络办税或不具备网络条件的特定纳税人，以离线方式开具发票，不受离线开票时限和离线开具发票总金额限制。特定纳税人需携带专用设备和相关资料到税务机关进行存根联数据采集。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以离线方式开具发票的纳税人，因金税盘、税控盘同时损坏等原因不能报税的，纳税人应提供当月全部增值税发票到税务机关进行数据采集。</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纳税人应按规定作废发票。发票遗失、损毁的，应向主管税务机关报告处理。</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使用增值税发票管理系统的纳税人应向税务机关如实报送增值税发票数据，如实填列增值税纳税申报表进行申报。</w:t>
      </w:r>
    </w:p>
    <w:p>
      <w:pPr>
        <w:spacing w:line="360" w:lineRule="auto"/>
        <w:ind w:firstLine="480"/>
        <w:rPr>
          <w:rFonts w:ascii="等线" w:hAnsi="等线" w:eastAsia="等线" w:cs="等线"/>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自</w:t>
      </w:r>
      <w:r>
        <w:rPr>
          <w:rFonts w:eastAsia="Times New Roman"/>
          <w:color w:val="auto"/>
          <w:sz w:val="24"/>
          <w:highlight w:val="none"/>
          <w:shd w:val="clear" w:color="auto" w:fill="auto"/>
        </w:rPr>
        <w:t>2019</w:t>
      </w:r>
      <w:r>
        <w:rPr>
          <w:rFonts w:ascii="宋体" w:hAnsi="宋体" w:cs="宋体"/>
          <w:color w:val="auto"/>
          <w:sz w:val="24"/>
          <w:highlight w:val="none"/>
          <w:shd w:val="clear" w:color="auto" w:fill="auto"/>
        </w:rPr>
        <w:t>年</w:t>
      </w:r>
      <w:r>
        <w:rPr>
          <w:rFonts w:eastAsia="Times New Roman"/>
          <w:color w:val="auto"/>
          <w:sz w:val="24"/>
          <w:highlight w:val="none"/>
          <w:shd w:val="clear" w:color="auto" w:fill="auto"/>
        </w:rPr>
        <w:t>9</w:t>
      </w:r>
      <w:r>
        <w:rPr>
          <w:rFonts w:ascii="宋体" w:hAnsi="宋体" w:cs="宋体"/>
          <w:color w:val="auto"/>
          <w:sz w:val="24"/>
          <w:highlight w:val="none"/>
          <w:shd w:val="clear" w:color="auto" w:fill="auto"/>
        </w:rPr>
        <w:t>月</w:t>
      </w:r>
      <w:r>
        <w:rPr>
          <w:rFonts w:eastAsia="Times New Roman"/>
          <w:color w:val="auto"/>
          <w:sz w:val="24"/>
          <w:highlight w:val="none"/>
          <w:shd w:val="clear" w:color="auto" w:fill="auto"/>
        </w:rPr>
        <w:t>20</w:t>
      </w:r>
      <w:r>
        <w:rPr>
          <w:rFonts w:ascii="宋体" w:hAnsi="宋体" w:cs="宋体"/>
          <w:color w:val="auto"/>
          <w:sz w:val="24"/>
          <w:highlight w:val="none"/>
          <w:shd w:val="clear" w:color="auto" w:fill="auto"/>
        </w:rPr>
        <w:t>日起，纳税人需要通过增值税发票管理系统开具</w:t>
      </w:r>
      <w:r>
        <w:rPr>
          <w:rFonts w:eastAsia="Times New Roman"/>
          <w:color w:val="auto"/>
          <w:sz w:val="24"/>
          <w:highlight w:val="none"/>
          <w:shd w:val="clear" w:color="auto" w:fill="auto"/>
        </w:rPr>
        <w:t>17%</w:t>
      </w: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16%</w:t>
      </w: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11%</w:t>
      </w: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10%</w:t>
      </w:r>
      <w:r>
        <w:rPr>
          <w:rFonts w:ascii="宋体" w:hAnsi="宋体" w:cs="宋体"/>
          <w:color w:val="auto"/>
          <w:sz w:val="24"/>
          <w:highlight w:val="none"/>
          <w:shd w:val="clear" w:color="auto" w:fill="auto"/>
        </w:rPr>
        <w:t>税率蓝字发票的，应向主管税务机关提交《开具原适用税率发票承诺书》，办理临时开票权限。临时开票权限有效期限为</w:t>
      </w:r>
      <w:r>
        <w:rPr>
          <w:rFonts w:eastAsia="Times New Roman"/>
          <w:color w:val="auto"/>
          <w:sz w:val="24"/>
          <w:highlight w:val="none"/>
          <w:shd w:val="clear" w:color="auto" w:fill="auto"/>
        </w:rPr>
        <w:t>24</w:t>
      </w:r>
      <w:r>
        <w:rPr>
          <w:rFonts w:ascii="宋体" w:hAnsi="宋体" w:cs="宋体"/>
          <w:color w:val="auto"/>
          <w:sz w:val="24"/>
          <w:highlight w:val="none"/>
          <w:shd w:val="clear" w:color="auto" w:fill="auto"/>
        </w:rPr>
        <w:t>小时，纳税人应在获取临时开票权限的规定期限内开具原适用税率发票。</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2.4.2—0</w:t>
      </w:r>
      <w:r>
        <w:rPr>
          <w:rFonts w:hint="eastAsia"/>
          <w:color w:val="auto"/>
          <w:highlight w:val="none"/>
          <w:shd w:val="clear" w:color="auto" w:fill="auto"/>
        </w:rPr>
        <w:t>48</w:t>
      </w:r>
      <w:r>
        <w:rPr>
          <w:rFonts w:ascii="Calibri" w:hAnsi="Calibri"/>
          <w:color w:val="auto"/>
          <w:highlight w:val="none"/>
          <w:shd w:val="clear" w:color="auto" w:fill="auto"/>
        </w:rPr>
        <w:t>　红字增值税专用发票开具申请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红字增值税专用发票开具申请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1.红字增值税专用发票开具申请 </w:t>
      </w:r>
    </w:p>
    <w:p>
      <w:pPr>
        <w:spacing w:line="360" w:lineRule="auto"/>
        <w:ind w:firstLine="48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纳税人开具增值税专用发票后，发生销货退回、开票有误、应税服务中止、销售折让等情形，或者开具增值税纸质专用发票后发生发票抵扣联、发票联均无法认证情形，需要开具红字专用发票的，需取得税务机关系统校验通过的《开具红字增值税专用发票信息表》。</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2.作废开具红字发票信息表 </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《开具红字增值税专用发票信息表》填开错误且尚未使用的，纳税人可申请作废。</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1.《中华人民共和国发票管理办法实施细则》（国家税务总局令第25号公布，国家税务总局令第37号、第44号、第48号修改）第二十七条</w:t>
      </w:r>
    </w:p>
    <w:p>
      <w:pPr>
        <w:spacing w:line="360" w:lineRule="auto"/>
        <w:ind w:firstLine="480"/>
        <w:rPr>
          <w:rFonts w:ascii="黑体" w:hAnsi="黑体" w:eastAsia="黑体" w:cs="黑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《国家税务总局关于红字增值税发票开具有关问题的公告》（国家税务总局公告2016年第47号）</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3.《国家税务总局关于在新办纳税人中实行增值税专用发票电子化有关事项的 公告》（国家税务总局公告 2020 年第 22 号）第七条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408" w:type="dxa"/>
        <w:jc w:val="center"/>
        <w:tblLayout w:type="fixed"/>
        <w:tblCellMar>
          <w:top w:w="0" w:type="dxa"/>
          <w:left w:w="10" w:type="dxa"/>
          <w:bottom w:w="0" w:type="dxa"/>
          <w:right w:w="10" w:type="dxa"/>
        </w:tblCellMar>
      </w:tblPr>
      <w:tblGrid>
        <w:gridCol w:w="2381"/>
        <w:gridCol w:w="3618"/>
        <w:gridCol w:w="709"/>
        <w:gridCol w:w="1700"/>
      </w:tblGrid>
      <w:tr>
        <w:tblPrEx>
          <w:tblCellMar>
            <w:top w:w="0" w:type="dxa"/>
            <w:left w:w="10" w:type="dxa"/>
            <w:bottom w:w="0" w:type="dxa"/>
            <w:right w:w="10" w:type="dxa"/>
          </w:tblCellMar>
        </w:tblPrEx>
        <w:trPr>
          <w:jc w:val="center"/>
        </w:trPr>
        <w:tc>
          <w:tcPr>
            <w:tcW w:w="2381"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适用情形</w:t>
            </w:r>
          </w:p>
        </w:tc>
        <w:tc>
          <w:tcPr>
            <w:tcW w:w="361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材料名称</w:t>
            </w:r>
          </w:p>
        </w:tc>
        <w:tc>
          <w:tcPr>
            <w:tcW w:w="70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数量</w:t>
            </w:r>
          </w:p>
        </w:tc>
        <w:tc>
          <w:tcPr>
            <w:tcW w:w="170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left"/>
              <w:rPr>
                <w:rFonts w:ascii="宋体" w:hAnsi="宋体" w:cs="宋体"/>
                <w:color w:val="auto"/>
                <w:sz w:val="22"/>
                <w:highlight w:val="none"/>
                <w:shd w:val="clear" w:color="auto" w:fill="auto"/>
              </w:rPr>
            </w:pPr>
            <w:r>
              <w:rPr>
                <w:rFonts w:ascii="宋体" w:hAnsi="宋体" w:cs="宋体"/>
                <w:color w:val="auto"/>
                <w:sz w:val="22"/>
                <w:highlight w:val="none"/>
                <w:shd w:val="clear" w:color="auto" w:fill="auto"/>
              </w:rPr>
              <w:t>备注</w:t>
            </w:r>
          </w:p>
        </w:tc>
      </w:tr>
      <w:tr>
        <w:tblPrEx>
          <w:tblCellMar>
            <w:top w:w="0" w:type="dxa"/>
            <w:left w:w="10" w:type="dxa"/>
            <w:bottom w:w="0" w:type="dxa"/>
            <w:right w:w="10" w:type="dxa"/>
          </w:tblCellMar>
        </w:tblPrEx>
        <w:trPr>
          <w:jc w:val="center"/>
        </w:trPr>
        <w:tc>
          <w:tcPr>
            <w:tcW w:w="2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申请开具红字发票信息表</w:t>
            </w:r>
          </w:p>
        </w:tc>
        <w:tc>
          <w:tcPr>
            <w:tcW w:w="3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《开具红字增值税专用发票信息表》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可通过互联网上传电子信息</w:t>
            </w:r>
          </w:p>
        </w:tc>
      </w:tr>
      <w:tr>
        <w:tblPrEx>
          <w:tblCellMar>
            <w:top w:w="0" w:type="dxa"/>
            <w:left w:w="10" w:type="dxa"/>
            <w:bottom w:w="0" w:type="dxa"/>
            <w:right w:w="10" w:type="dxa"/>
          </w:tblCellMar>
        </w:tblPrEx>
        <w:trPr>
          <w:jc w:val="center"/>
        </w:trPr>
        <w:tc>
          <w:tcPr>
            <w:tcW w:w="238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作废开具红字发票信息表</w:t>
            </w:r>
          </w:p>
        </w:tc>
        <w:tc>
          <w:tcPr>
            <w:tcW w:w="3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已开具《开具红字增值税专用票信息表》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238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p>
        </w:tc>
        <w:tc>
          <w:tcPr>
            <w:tcW w:w="3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《作废红字发票信息表申请表》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1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trHeight w:val="831" w:hRule="atLeast"/>
          <w:jc w:val="center"/>
        </w:trPr>
        <w:tc>
          <w:tcPr>
            <w:tcW w:w="2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r>
              <w:rPr>
                <w:rFonts w:hint="eastAsia" w:ascii="黑体" w:hAnsi="黑体" w:eastAsia="黑体" w:cs="黑体"/>
                <w:color w:val="auto"/>
                <w:sz w:val="18"/>
                <w:highlight w:val="none"/>
                <w:shd w:val="clear" w:color="auto" w:fill="auto"/>
              </w:rPr>
              <w:t>未实行“多证合一、一照一码、两证整合”登记模式的纳税人报送</w:t>
            </w:r>
          </w:p>
        </w:tc>
        <w:tc>
          <w:tcPr>
            <w:tcW w:w="3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黑体" w:hAnsi="黑体" w:eastAsia="黑体" w:cs="黑体"/>
                <w:color w:val="auto"/>
                <w:sz w:val="18"/>
                <w:highlight w:val="none"/>
                <w:shd w:val="clear" w:color="auto" w:fill="auto"/>
              </w:rPr>
            </w:pPr>
            <w:r>
              <w:rPr>
                <w:rFonts w:ascii="黑体" w:hAnsi="黑体" w:eastAsia="黑体" w:cs="黑体"/>
                <w:color w:val="auto"/>
                <w:sz w:val="18"/>
                <w:highlight w:val="none"/>
                <w:shd w:val="clear" w:color="auto" w:fill="auto"/>
              </w:rPr>
              <w:t>税务登记证副本</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黑体" w:hAnsi="黑体" w:eastAsia="黑体" w:cs="黑体"/>
                <w:color w:val="auto"/>
                <w:sz w:val="18"/>
                <w:highlight w:val="none"/>
                <w:shd w:val="clear" w:color="auto" w:fill="auto"/>
                <w:lang w:val="en-US" w:eastAsia="zh-CN"/>
              </w:rPr>
            </w:pPr>
            <w:r>
              <w:rPr>
                <w:rFonts w:hint="eastAsia" w:ascii="黑体" w:hAnsi="黑体" w:eastAsia="黑体" w:cs="黑体"/>
                <w:color w:val="auto"/>
                <w:sz w:val="18"/>
                <w:highlight w:val="none"/>
                <w:shd w:val="clear" w:color="auto" w:fill="auto"/>
                <w:lang w:val="en-US" w:eastAsia="zh-CN"/>
              </w:rPr>
              <w:t>1份</w:t>
            </w:r>
          </w:p>
        </w:tc>
        <w:tc>
          <w:tcPr>
            <w:tcW w:w="1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宋体" w:hAnsi="宋体" w:eastAsia="宋体" w:cs="宋体"/>
                <w:color w:val="auto"/>
                <w:sz w:val="22"/>
                <w:highlight w:val="none"/>
                <w:shd w:val="clear" w:color="auto" w:fill="auto"/>
                <w:lang w:val="en-US" w:eastAsia="zh-CN"/>
              </w:rPr>
            </w:pPr>
            <w:r>
              <w:rPr>
                <w:rFonts w:hint="eastAsia" w:ascii="黑体" w:hAnsi="黑体" w:eastAsia="黑体" w:cs="黑体"/>
                <w:color w:val="auto"/>
                <w:sz w:val="18"/>
                <w:highlight w:val="none"/>
                <w:shd w:val="clear" w:color="auto" w:fill="auto"/>
                <w:lang w:val="en-US" w:eastAsia="zh-CN"/>
              </w:rPr>
              <w:t>查验后退回，</w:t>
            </w:r>
            <w:r>
              <w:rPr>
                <w:rFonts w:hint="eastAsia" w:ascii="黑体" w:hAnsi="黑体" w:eastAsia="黑体" w:cs="黑体"/>
                <w:color w:val="auto"/>
                <w:sz w:val="18"/>
                <w:highlight w:val="none"/>
                <w:shd w:val="clear" w:color="auto" w:fill="auto"/>
              </w:rPr>
              <w:t>已实行实名办税的纳税人可取消报送</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宋体" w:hAnsi="宋体" w:cs="宋体"/>
          <w:color w:val="auto"/>
          <w:sz w:val="24"/>
          <w:highlight w:val="none"/>
          <w:shd w:val="clear" w:color="auto" w:fill="auto"/>
        </w:rPr>
      </w:pPr>
      <w:r>
        <w:rPr>
          <w:color w:val="auto"/>
          <w:highlight w:val="none"/>
          <w:shd w:val="clear" w:color="auto" w:fill="auto"/>
        </w:rPr>
        <w:drawing>
          <wp:anchor distT="0" distB="0" distL="114300" distR="114300" simplePos="0" relativeHeight="251665408" behindDoc="0" locked="0" layoutInCell="1" allowOverlap="1">
            <wp:simplePos x="0" y="0"/>
            <wp:positionH relativeFrom="page">
              <wp:posOffset>1079500</wp:posOffset>
            </wp:positionH>
            <wp:positionV relativeFrom="paragraph">
              <wp:posOffset>143510</wp:posOffset>
            </wp:positionV>
            <wp:extent cx="5151755" cy="1760220"/>
            <wp:effectExtent l="0" t="0" r="10795" b="11430"/>
            <wp:wrapTopAndBottom/>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p>
    <w:p>
      <w:pPr>
        <w:spacing w:line="360" w:lineRule="auto"/>
        <w:ind w:firstLine="480"/>
        <w:rPr>
          <w:rFonts w:ascii="黑体" w:hAnsi="黑体" w:eastAsia="黑体" w:cs="黑体"/>
          <w:color w:val="auto"/>
          <w:sz w:val="24"/>
          <w:highlight w:val="none"/>
          <w:shd w:val="clear" w:color="auto" w:fill="auto"/>
        </w:rPr>
      </w:pP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购买方取得专用发票已用于申报抵扣的，购买方可在增值税发票管理系统中填开并上传《开具红字增值税专用发票信息表》，在填开《开具红字增值税专用发票信息表》时不填写相对应的蓝字专用发票信息，应暂依《开具红字增值税专用发票信息表》所列增值税税额从当期进项税额中转出，待取得销售方开具的红字专用发票后，与《开具红字增值税专用发票信息表》一并作为记账凭证。</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购买方取得专用发票未用于申报抵扣、但发票联或抵扣联无法退回的，购买方填开《开具红字增值税专用发票信息表》时应填写相对应的蓝字专用发票信息。</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pPr>
        <w:spacing w:line="360" w:lineRule="auto"/>
        <w:ind w:firstLine="480"/>
        <w:rPr>
          <w:rFonts w:ascii="宋体" w:hAnsi="宋体" w:cs="宋体"/>
          <w:color w:val="auto"/>
          <w:sz w:val="24"/>
          <w:highlight w:val="none"/>
          <w:shd w:val="clear" w:color="auto" w:fill="auto"/>
        </w:rPr>
      </w:pPr>
      <w:r>
        <w:rPr>
          <w:rFonts w:hint="eastAsia"/>
          <w:color w:val="auto"/>
          <w:sz w:val="24"/>
          <w:highlight w:val="none"/>
          <w:shd w:val="clear" w:color="auto" w:fill="auto"/>
        </w:rPr>
        <w:t>5</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纳税人已使用增值税发票管理系统的，可在开票系统中申请并获取校验结果，即在开票系统中通过上传《开具红字增值税专用发票信息表》（也可凭《开具红字增值税专用发票信息表》电子信息或纸质资料到税务机关申请校验），系统自动校验通过后，生成带有“红字发票信息表编号”的《开具红字增值税专用发票信息表》，并将信息同步至纳税人端系统中。</w:t>
      </w:r>
    </w:p>
    <w:p>
      <w:pPr>
        <w:spacing w:line="360" w:lineRule="auto"/>
        <w:ind w:firstLine="480"/>
        <w:rPr>
          <w:rFonts w:ascii="宋体" w:hAnsi="宋体" w:cs="宋体"/>
          <w:color w:val="auto"/>
          <w:sz w:val="24"/>
          <w:highlight w:val="none"/>
          <w:shd w:val="clear" w:color="auto" w:fill="auto"/>
        </w:rPr>
      </w:pPr>
      <w:r>
        <w:rPr>
          <w:rFonts w:hint="eastAsia"/>
          <w:color w:val="auto"/>
          <w:sz w:val="24"/>
          <w:highlight w:val="none"/>
          <w:shd w:val="clear" w:color="auto" w:fill="auto"/>
        </w:rPr>
        <w:t>6</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销售方凭税务机关系统校验通过的《开具红字增值税专用发票信息表》开具红字专用发票，在增值税发票管理系统中以销项负数开具。红字专用发票应与《开具红字增值税专用发票信息表》一一对应。</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7.纳税人开具增值税电子专用发票后，需要开具红字电子专用发票的，按以下方法处理： </w:t>
      </w:r>
    </w:p>
    <w:p>
      <w:pPr>
        <w:numPr>
          <w:ilvl w:val="0"/>
          <w:numId w:val="2"/>
        </w:num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购买方已将电子专票用于申报抵扣的，由购买方在增值税发票管理系统中填开并上传《开具红字增值税专用发票信息表》，填开《开具红字增值税专用发票信息表》时不填写相对应的蓝字电子专票信息，应暂依《开具红字增值税专用发票信息表》所列增值税税额从当期进项税额中转出，待取得销售方开具的红字电子专用发票后，与《开具红字增值税专用发票信息表》一并作为记账凭证。 </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（2）购买方未将电子专票用于申报抵扣的，由销售方在增值税发票管理系统中填开并上传《开具红字增值税专用发票信息表》，填开《开具红字增值税专用发票信息表》时应填写相对应的蓝字电子专票信息。</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8.</w:t>
      </w:r>
      <w:r>
        <w:rPr>
          <w:rFonts w:ascii="宋体" w:hAnsi="宋体" w:cs="宋体"/>
          <w:color w:val="auto"/>
          <w:sz w:val="24"/>
          <w:highlight w:val="none"/>
          <w:shd w:val="clear" w:color="auto" w:fill="auto"/>
        </w:rPr>
        <w:t>一般纳税人转登记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9.</w:t>
      </w:r>
      <w:r>
        <w:rPr>
          <w:rFonts w:ascii="宋体" w:hAnsi="宋体" w:cs="宋体"/>
          <w:color w:val="auto"/>
          <w:sz w:val="24"/>
          <w:highlight w:val="none"/>
          <w:shd w:val="clear" w:color="auto" w:fill="auto"/>
        </w:rPr>
        <w:t>自行开具增值税专用发票的小规模纳税人以及税务机关为小规模纳税人代开增值税专用发票，需要开具红字专用发票的，按照一般纳税人开具红字专用发票的方法处理。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10.税务机关提供“最多跑一次”服务，纳税人在资料完整且符合法定受理条件的前提下，最多只需要到税务机关跑一次。</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2.4.3—0</w:t>
      </w:r>
      <w:r>
        <w:rPr>
          <w:rFonts w:hint="eastAsia"/>
          <w:color w:val="auto"/>
          <w:highlight w:val="none"/>
          <w:shd w:val="clear" w:color="auto" w:fill="auto"/>
        </w:rPr>
        <w:t>49</w:t>
      </w:r>
      <w:r>
        <w:rPr>
          <w:color w:val="auto"/>
          <w:highlight w:val="none"/>
          <w:shd w:val="clear" w:color="auto" w:fill="auto"/>
        </w:rPr>
        <w:t>　</w:t>
      </w:r>
      <w:r>
        <w:rPr>
          <w:rFonts w:ascii="Calibri" w:hAnsi="Calibri"/>
          <w:color w:val="auto"/>
          <w:highlight w:val="none"/>
          <w:shd w:val="clear" w:color="auto" w:fill="auto"/>
        </w:rPr>
        <w:t>发票遗失、损毁报告</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发票遗失、损毁报告</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黑体" w:hAnsi="黑体" w:eastAsia="黑体" w:cs="黑体"/>
          <w:color w:val="auto"/>
          <w:sz w:val="24"/>
          <w:highlight w:val="none"/>
          <w:shd w:val="clear" w:color="auto" w:fill="auto"/>
        </w:rPr>
      </w:pPr>
      <w:r>
        <w:rPr>
          <w:rFonts w:ascii="宋体" w:hAnsi="宋体" w:cs="宋体"/>
          <w:color w:val="auto"/>
          <w:sz w:val="24"/>
          <w:highlight w:val="none"/>
          <w:shd w:val="clear" w:color="auto" w:fill="auto"/>
        </w:rPr>
        <w:t>使用发票的单位和个人发生发票丢失情形时，应当于发现丢失当日书面报告税务机关。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《中华人民共和国发票管理办法》第二十九条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2.《中华人民共和国发票管理办法实施细则》（国家税务总局令第25号公布，国家税务总局令第37号、第44号、第48号修改）第三十一条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4" w:type="dxa"/>
        <w:jc w:val="center"/>
        <w:tblLayout w:type="fixed"/>
        <w:tblCellMar>
          <w:top w:w="0" w:type="dxa"/>
          <w:left w:w="10" w:type="dxa"/>
          <w:bottom w:w="0" w:type="dxa"/>
          <w:right w:w="10" w:type="dxa"/>
        </w:tblCellMar>
      </w:tblPr>
      <w:tblGrid>
        <w:gridCol w:w="680"/>
        <w:gridCol w:w="2059"/>
        <w:gridCol w:w="2477"/>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《发票挂失/损毁报告表》</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8164" w:type="dxa"/>
            <w:gridSpan w:val="5"/>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739"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适用情形</w:t>
            </w:r>
          </w:p>
        </w:tc>
        <w:tc>
          <w:tcPr>
            <w:tcW w:w="247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备注</w:t>
            </w:r>
          </w:p>
        </w:tc>
      </w:tr>
      <w:tr>
        <w:tblPrEx>
          <w:tblCellMar>
            <w:top w:w="0" w:type="dxa"/>
            <w:left w:w="10" w:type="dxa"/>
            <w:bottom w:w="0" w:type="dxa"/>
            <w:right w:w="10" w:type="dxa"/>
          </w:tblCellMar>
        </w:tblPrEx>
        <w:trPr>
          <w:jc w:val="center"/>
        </w:trPr>
        <w:tc>
          <w:tcPr>
            <w:tcW w:w="27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发票遗失、损毁且发票数量较大在报告表中无法全部反映</w:t>
            </w:r>
          </w:p>
        </w:tc>
        <w:tc>
          <w:tcPr>
            <w:tcW w:w="24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《挂失/损毁发票清单》</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20" w:firstLineChars="200"/>
        <w:rPr>
          <w:rFonts w:ascii="宋体" w:hAnsi="宋体" w:cs="宋体"/>
          <w:color w:val="auto"/>
          <w:sz w:val="24"/>
          <w:highlight w:val="none"/>
          <w:shd w:val="clear" w:color="auto" w:fill="auto"/>
        </w:rPr>
      </w:pPr>
      <w:r>
        <w:rPr>
          <w:color w:val="auto"/>
          <w:highlight w:val="none"/>
          <w:shd w:val="clear" w:color="auto" w:fill="auto"/>
        </w:rPr>
        <w:drawing>
          <wp:anchor distT="0" distB="0" distL="114300" distR="114300" simplePos="0" relativeHeight="251666432" behindDoc="0" locked="0" layoutInCell="1" allowOverlap="1">
            <wp:simplePos x="0" y="0"/>
            <wp:positionH relativeFrom="page">
              <wp:posOffset>1313815</wp:posOffset>
            </wp:positionH>
            <wp:positionV relativeFrom="paragraph">
              <wp:posOffset>1100455</wp:posOffset>
            </wp:positionV>
            <wp:extent cx="5100320" cy="1685925"/>
            <wp:effectExtent l="0" t="0" r="5080" b="9525"/>
            <wp:wrapTopAndBottom/>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8"/>
                    <a:stretch>
                      <a:fillRect/>
                    </a:stretch>
                  </pic:blipFill>
                  <pic:spPr>
                    <a:xfrm>
                      <a:off x="0" y="0"/>
                      <a:ext cx="5100320" cy="1685925"/>
                    </a:xfrm>
                    <a:prstGeom prst="rect">
                      <a:avLst/>
                    </a:prstGeom>
                    <a:noFill/>
                    <a:ln>
                      <a:noFill/>
                    </a:ln>
                  </pic:spPr>
                </pic:pic>
              </a:graphicData>
            </a:graphic>
          </wp:anchor>
        </w:drawing>
      </w: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仿宋_GB2312" w:hAnsi="仿宋_GB2312" w:eastAsia="仿宋_GB2312" w:cs="仿宋_GB2312"/>
          <w:color w:val="auto"/>
          <w:sz w:val="24"/>
          <w:highlight w:val="none"/>
          <w:shd w:val="clear" w:color="auto" w:fill="auto"/>
        </w:rPr>
      </w:pP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税务机关提供“最多跑一次”服务。纳税人在资料完整且符合法定受理条件的前提下，最多只需要到税务机关跑一次。”</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纳税人违反发票管理规定的，税务机关按照规定进行处理。</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增值税纳税人使用的税控盘、金税盘、报税盘</w:t>
      </w:r>
      <w:r>
        <w:rPr>
          <w:rFonts w:hint="eastAsia" w:ascii="宋体" w:hAnsi="宋体" w:cs="宋体"/>
          <w:color w:val="auto"/>
          <w:sz w:val="24"/>
          <w:highlight w:val="none"/>
          <w:shd w:val="clear" w:color="auto" w:fill="auto"/>
        </w:rPr>
        <w:t>、税务 UKey</w:t>
      </w:r>
      <w:r>
        <w:rPr>
          <w:rFonts w:ascii="宋体" w:hAnsi="宋体" w:cs="宋体"/>
          <w:color w:val="auto"/>
          <w:sz w:val="24"/>
          <w:highlight w:val="none"/>
          <w:shd w:val="clear" w:color="auto" w:fill="auto"/>
        </w:rPr>
        <w:t>等税控专用设备丢失、被盗，应及时向主管税务机关报告。</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7.使用发票的单位和个人发生发票丢失情形时，应当于发现丢失当日书面报告税务机关。</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8.增值税电子专用发票受票方如丢失或损毁已开具的电子专票，可以根据发票 代码、发票号码、开票日期、开具金额（不含税）等信息，在全国增值税发票查验平台查验通过后，下载电子专票。如不掌握相关信息，也可以向开票方重新索取原电子专票。</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2.4.4—0</w:t>
      </w:r>
      <w:r>
        <w:rPr>
          <w:rFonts w:hint="eastAsia"/>
          <w:color w:val="auto"/>
          <w:highlight w:val="none"/>
          <w:shd w:val="clear" w:color="auto" w:fill="auto"/>
        </w:rPr>
        <w:t>50</w:t>
      </w:r>
      <w:r>
        <w:rPr>
          <w:rFonts w:ascii="Calibri" w:hAnsi="Calibri"/>
          <w:color w:val="auto"/>
          <w:highlight w:val="none"/>
          <w:shd w:val="clear" w:color="auto" w:fill="auto"/>
        </w:rPr>
        <w:t>　临时开票权限办理</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临时开票权限办理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自2019年9月20日起，纳税人需要通过增值税发票管理系统开具17%、16%、11%、10%税率蓝字发票的，应向主管税务机关办理临时开票权限。</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《国家税务总局关于国内旅客运输服务进项税抵扣等增值税征管问题的公告》（国家税务总局公告2019年第31号）第十三条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80"/>
        <w:gridCol w:w="45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《开具原适用税率发票承诺书》</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rPr>
          <w:rFonts w:ascii="宋体" w:hAnsi="宋体" w:cs="宋体"/>
          <w:color w:val="auto"/>
          <w:sz w:val="24"/>
          <w:highlight w:val="none"/>
          <w:shd w:val="clear" w:color="auto" w:fill="auto"/>
        </w:rPr>
      </w:pPr>
      <w:r>
        <w:rPr>
          <w:color w:val="auto"/>
          <w:highlight w:val="none"/>
          <w:shd w:val="clear" w:color="auto" w:fill="auto"/>
        </w:rPr>
        <w:drawing>
          <wp:anchor distT="0" distB="0" distL="114300" distR="114300" simplePos="0" relativeHeight="251667456" behindDoc="0" locked="0" layoutInCell="1" allowOverlap="1">
            <wp:simplePos x="0" y="0"/>
            <wp:positionH relativeFrom="page">
              <wp:posOffset>971550</wp:posOffset>
            </wp:positionH>
            <wp:positionV relativeFrom="paragraph">
              <wp:posOffset>59055</wp:posOffset>
            </wp:positionV>
            <wp:extent cx="5151755" cy="1760220"/>
            <wp:effectExtent l="0" t="0" r="10795" b="11430"/>
            <wp:wrapTopAndBottom/>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7"/>
                    <a:stretch>
                      <a:fillRect/>
                    </a:stretch>
                  </pic:blipFill>
                  <pic:spPr>
                    <a:xfrm>
                      <a:off x="0" y="0"/>
                      <a:ext cx="5151755" cy="1760220"/>
                    </a:xfrm>
                    <a:prstGeom prst="rect">
                      <a:avLst/>
                    </a:prstGeom>
                    <a:noFill/>
                    <a:ln>
                      <a:noFill/>
                    </a:ln>
                  </pic:spPr>
                </pic:pic>
              </a:graphicData>
            </a:graphic>
          </wp:anchor>
        </w:drawing>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2.临时开票权限有效期限为24小时，纳税人应在获取临时开票权限的规定期限内开具原适用税率发票。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3.纳税人办理临时开票权限，应保留交易合同、红字发票、收讫款项证明等相关材料，以备查验。</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4.纳税人未按规定开具原适用税率发票的，主管税务机关应按照现行有关规定进行处理。</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r>
        <w:rPr>
          <w:rFonts w:ascii="宋体" w:hAnsi="宋体" w:cs="宋体"/>
          <w:color w:val="auto"/>
          <w:sz w:val="24"/>
          <w:highlight w:val="none"/>
          <w:shd w:val="clear" w:color="auto" w:fill="auto"/>
        </w:rPr>
        <w:t>.若纳税义务发生时间在2019年4月1日前，未进行申报而开具发票的，纳税人应进行补充申报或者更正申报，涉及缴纳滞纳金的，按规定缴纳；若纳税义务发生时间在2019年4月1日后，不得开具原适用税率发票，已经开具的，按规定作废，不符合作废条件的，按规定开具红字发票后，按照新适用税率开具正确的蓝字发票。</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6.税务机关提供“最多跑一次”服务，纳税人在资料完整且符合法定受理条件的前提下，最多只需要到税务机关跑一次。</w:t>
      </w:r>
    </w:p>
    <w:p>
      <w:pPr>
        <w:pStyle w:val="4"/>
        <w:spacing w:after="468" w:line="360" w:lineRule="auto"/>
        <w:ind w:firstLine="643"/>
        <w:rPr>
          <w:color w:val="auto"/>
          <w:highlight w:val="none"/>
          <w:shd w:val="clear" w:color="auto" w:fill="auto"/>
        </w:rPr>
      </w:pPr>
      <w:r>
        <w:rPr>
          <w:color w:val="auto"/>
          <w:highlight w:val="none"/>
          <w:shd w:val="clear" w:color="auto" w:fill="auto"/>
        </w:rPr>
        <w:t>2.5　发票相关服务</w:t>
      </w:r>
    </w:p>
    <w:p>
      <w:pPr>
        <w:pStyle w:val="5"/>
        <w:spacing w:before="312" w:after="312" w:line="360" w:lineRule="auto"/>
        <w:ind w:firstLine="562"/>
        <w:rPr>
          <w:rFonts w:eastAsia="Times New Roman"/>
          <w:color w:val="auto"/>
          <w:highlight w:val="none"/>
          <w:shd w:val="clear" w:color="auto" w:fill="auto"/>
        </w:rPr>
      </w:pPr>
      <w:r>
        <w:rPr>
          <w:color w:val="auto"/>
          <w:highlight w:val="none"/>
          <w:shd w:val="clear" w:color="auto" w:fill="auto"/>
        </w:rPr>
        <w:t>2.5.1—05</w:t>
      </w:r>
      <w:r>
        <w:rPr>
          <w:rFonts w:hint="eastAsia"/>
          <w:color w:val="auto"/>
          <w:highlight w:val="none"/>
          <w:shd w:val="clear" w:color="auto" w:fill="auto"/>
        </w:rPr>
        <w:t>1</w:t>
      </w:r>
      <w:r>
        <w:rPr>
          <w:rFonts w:ascii="Calibri" w:hAnsi="Calibri"/>
          <w:color w:val="auto"/>
          <w:highlight w:val="none"/>
          <w:shd w:val="clear" w:color="auto" w:fill="auto"/>
        </w:rPr>
        <w:t>　未按期申报抵扣增值税扣税凭证抵扣申请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未按期申报抵扣增值税扣税凭证抵扣申请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纳税人发生真实交易且存在客观原因，属于下列情形的，经税务机关核实后，允许纳税人继续申报抵扣其进项税额。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增值税一般纳税人取得的增值税扣税凭证已认证、已选择确认或已采集上报信息，但未按照规定期限申报抵扣的。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实行纳税辅导期管理的增值税一般纳税人，取得的增值税扣税凭证稽核比对结果相符但未按照规定期限申报抵扣的。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实行海关进口增值税专用缴款书“先比对后抵扣”管理办法的增值税一般纳税人，取得的增值税扣税凭证稽核比对结果相符但未按规定期限申报抵扣的。</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787" w:firstLineChars="328"/>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《国家税务总局关于未按期申报抵扣增值税扣税凭证有关问题的公告》（国家税务总局公告2011年第78号）</w:t>
      </w:r>
    </w:p>
    <w:p>
      <w:pPr>
        <w:spacing w:line="360" w:lineRule="auto"/>
        <w:ind w:firstLine="787" w:firstLineChars="328"/>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2.《国家税务总局关于取消增值税扣税凭证认证确认期限等增值税征管问题 的公告》（国家税务总局公告 2019 年第 45 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80"/>
        <w:gridCol w:w="45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《未按期申报抵扣增值税扣税凭证抵扣申请单》</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已认证增值税扣税凭证清单</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3</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增值税扣税凭证未按期申报抵扣情况说明及佐证材料</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4</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未按期申报抵扣增值税扣税凭证复印件</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 总局规定时间：15个工作日</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 辽宁承诺时间：8个工作日</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黑体" w:hAnsi="黑体" w:eastAsia="黑体" w:cs="黑体"/>
          <w:color w:val="auto"/>
          <w:sz w:val="24"/>
          <w:highlight w:val="none"/>
          <w:shd w:val="clear" w:color="auto" w:fill="auto"/>
        </w:rPr>
      </w:pPr>
      <w:r>
        <w:rPr>
          <w:color w:val="auto"/>
          <w:highlight w:val="none"/>
          <w:shd w:val="clear" w:color="auto" w:fill="auto"/>
        </w:rPr>
        <w:object>
          <v:shape id="_x0000_i1035" o:spt="75" type="#_x0000_t75" style="height:124.5pt;width:366pt;" o:ole="t" filled="f" o:preferrelative="t" stroked="f" coordsize="21600,21600">
            <v:path/>
            <v:fill on="f" focussize="0,0"/>
            <v:stroke on="f" joinstyle="miter"/>
            <v:imagedata r:id="rId20" o:title=""/>
            <o:lock v:ext="edit" aspectratio="t"/>
            <w10:wrap type="none"/>
            <w10:anchorlock/>
          </v:shape>
          <o:OLEObject Type="Embed" ProgID="StaticMetafile" ShapeID="_x0000_i1035" DrawAspect="Content" ObjectID="_1468075735" r:id="rId19">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纳税人提供的各项证明资料为复印件的，均需注明“与原件一致”并签章。</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纳税人发生真实交易且存在客观原因包括如下类型：</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）因自然灾害、社会突发事件等不可抗力原因造成增值税扣税凭证未按期申报抵扣；</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）有关司法、行政机关在办理业务或者检查中，扣押、封存纳税人账簿资料，导致纳税人未能按期办理申报手续；</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）税务机关信息系统、网络故障，导致纳税人未能及时取得认证结果通知书或稽核结果通知书，未能及时办理申报抵扣；</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）由于企业办税人员伤亡、突发危重疾病或者擅自离职，未能办理交接手续，导致未能按期申报抵扣；</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）国家税务总局规定的其他情形。</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纳税人应在增值税扣税凭证未按期申报抵扣情况说明上详细说明未能按期申报抵扣的原因，并加盖企业印章。</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对客观原因不涉及第三方的，纳税人应说明的情况具体为：发生自然灾害、社会突发事件等不可抗力原因的，纳税人应详细说明自然灾害或者社会突发事件发生的时间、影响地区、对纳税人生产经营的实际影响等；企业办税人员擅自离职，未办理交接手续的，纳税人应详细说明事情经过、办税人员姓名、离职时间等，并提供解除劳动关系合同及企业内部相关处理决定。</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对客观原因涉及第三方的，应提供第三方证明或说明。具体为：企业办税人员伤亡或者突发危重疾病的，应提供公安机关、交通管理部门或者医院证明；有关司法、行政机关在办理业务或者检查中，扣押、封存纳税人账簿资料，导致纳税人未能按期办理申报手续的，应提供相关司法、行政机关证明。</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对于因税务机关信息系统或者网络故障原因造成纳税人增值税扣税凭证未能按期申报抵扣的，主管税务机关予以核实。</w:t>
      </w:r>
    </w:p>
    <w:p>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7.纳税人取得 2017 年 1 月 1 日及以后开具的增值税专用发票、海关进口增值税专用缴款书、机动车销售统一发票、收费公路通行费增值税电子普通发票，取消认证确认、稽核比对、申报抵扣的期限，无需办理本事项。 </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纳税人取得 2016 年 12 月 31 日及以前开具的增值税专用发票、海关进口增值税专用缴款书、机动车销售统一发票，超过认证确认、稽核比对、申报抵扣期 限，符合规定条件的，仍需办理本事项。</w:t>
      </w:r>
    </w:p>
    <w:p>
      <w:pPr>
        <w:spacing w:line="360" w:lineRule="auto"/>
        <w:ind w:firstLine="480"/>
        <w:rPr>
          <w:rFonts w:ascii="等线" w:hAnsi="等线" w:eastAsia="等线" w:cs="等线"/>
          <w:color w:val="auto"/>
          <w:sz w:val="24"/>
          <w:highlight w:val="none"/>
          <w:shd w:val="clear" w:color="auto" w:fill="auto"/>
        </w:rPr>
      </w:pPr>
    </w:p>
    <w:p>
      <w:pPr>
        <w:pStyle w:val="5"/>
        <w:spacing w:line="360" w:lineRule="auto"/>
        <w:ind w:firstLine="480"/>
        <w:rPr>
          <w:rFonts w:eastAsia="Times New Roman"/>
          <w:color w:val="auto"/>
          <w:highlight w:val="none"/>
          <w:shd w:val="clear" w:color="auto" w:fill="auto"/>
        </w:rPr>
      </w:pPr>
      <w:r>
        <w:rPr>
          <w:color w:val="auto"/>
          <w:highlight w:val="none"/>
          <w:shd w:val="clear" w:color="auto" w:fill="auto"/>
        </w:rPr>
        <w:t>2.5.2—05</w:t>
      </w:r>
      <w:r>
        <w:rPr>
          <w:rFonts w:hint="eastAsia"/>
          <w:color w:val="auto"/>
          <w:highlight w:val="none"/>
          <w:shd w:val="clear" w:color="auto" w:fill="auto"/>
        </w:rPr>
        <w:t>2</w:t>
      </w:r>
      <w:r>
        <w:rPr>
          <w:rFonts w:ascii="Calibri" w:hAnsi="Calibri"/>
          <w:color w:val="auto"/>
          <w:highlight w:val="none"/>
          <w:shd w:val="clear" w:color="auto" w:fill="auto"/>
        </w:rPr>
        <w:t>　逾期增值税抵扣凭证抵扣申请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逾期增值税抵扣凭证抵扣申请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一般纳税人发生真实交易，但由于客观原因造成增值税扣税凭证（包括增值税专用发票、海关进口增值税专用缴款书和机动车销售统一发票）未能按照规定期限办理认证、确认或者稽核比对抵扣的，经主管税务机关核实、逐级上报，由省税务机关认证并稽核比对后，对比对相符的增值税扣税凭证，允许纳税人继续抵扣其进项税额。</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《国家税务总局关于修订&lt;增值税专用发票使用规定&gt;的通知》（国税发〔2006〕156号）第二十五条</w:t>
      </w:r>
    </w:p>
    <w:p>
      <w:pPr>
        <w:spacing w:line="360" w:lineRule="auto"/>
        <w:ind w:firstLine="480"/>
        <w:rPr>
          <w:rFonts w:ascii="宋体" w:hAnsi="宋体" w:cs="宋体"/>
          <w:color w:val="auto"/>
          <w:sz w:val="24"/>
          <w:szCs w:val="24"/>
          <w:highlight w:val="none"/>
          <w:shd w:val="clear" w:color="auto" w:fill="auto"/>
        </w:rPr>
      </w:pPr>
      <w:r>
        <w:rPr>
          <w:rFonts w:ascii="宋体" w:hAnsi="宋体" w:cs="宋体"/>
          <w:color w:val="auto"/>
          <w:sz w:val="24"/>
          <w:highlight w:val="none"/>
          <w:shd w:val="clear" w:color="auto" w:fill="auto"/>
        </w:rPr>
        <w:t>2</w:t>
      </w:r>
      <w:r>
        <w:rPr>
          <w:rFonts w:eastAsia="Times New Roman"/>
          <w:color w:val="auto"/>
          <w:sz w:val="24"/>
          <w:highlight w:val="none"/>
          <w:shd w:val="clear" w:color="auto" w:fill="auto"/>
        </w:rPr>
        <w:t>.</w:t>
      </w:r>
      <w:r>
        <w:rPr>
          <w:rFonts w:ascii="宋体" w:hAnsi="宋体" w:cs="宋体"/>
          <w:color w:val="auto"/>
          <w:sz w:val="24"/>
          <w:szCs w:val="24"/>
          <w:highlight w:val="none"/>
          <w:shd w:val="clear" w:color="auto" w:fill="auto"/>
        </w:rPr>
        <w:t>《国家税务总局关于逾期增值税扣税凭证抵扣问题的公告》(2011年第50号，国家税务总局公告2017年第36号、2018年第31号修改)</w:t>
      </w:r>
    </w:p>
    <w:p>
      <w:pPr>
        <w:spacing w:line="360" w:lineRule="auto"/>
        <w:ind w:firstLine="480"/>
        <w:rPr>
          <w:rFonts w:ascii="宋体" w:hAnsi="宋体" w:cs="宋体"/>
          <w:color w:val="auto"/>
          <w:sz w:val="24"/>
          <w:highlight w:val="none"/>
          <w:shd w:val="clear" w:color="auto" w:fill="auto"/>
        </w:rPr>
      </w:pPr>
      <w:r>
        <w:rPr>
          <w:rFonts w:hint="eastAsia"/>
          <w:color w:val="auto"/>
          <w:sz w:val="24"/>
          <w:highlight w:val="none"/>
          <w:shd w:val="clear" w:color="auto" w:fill="auto"/>
          <w:lang w:val="en-US" w:eastAsia="zh-CN"/>
        </w:rPr>
        <w:t>3</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《国家税务总局关于进一步优化增值税、消费税有关涉税事项办理程序的公告》（国家税务总局公告2017年第36号）第一条、第三条</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《国家税务总局关于取消增值税扣税凭证认证确认期限等增值税征管问题的公告》（国家税务总局公告201</w:t>
      </w:r>
      <w:r>
        <w:rPr>
          <w:rFonts w:hint="eastAsia" w:ascii="宋体" w:hAnsi="宋体" w:cs="宋体"/>
          <w:color w:val="auto"/>
          <w:sz w:val="24"/>
          <w:highlight w:val="none"/>
          <w:shd w:val="clear" w:color="auto" w:fill="auto"/>
        </w:rPr>
        <w:t>9</w:t>
      </w:r>
      <w:r>
        <w:rPr>
          <w:rFonts w:ascii="宋体" w:hAnsi="宋体" w:cs="宋体"/>
          <w:color w:val="auto"/>
          <w:sz w:val="24"/>
          <w:highlight w:val="none"/>
          <w:shd w:val="clear" w:color="auto" w:fill="auto"/>
        </w:rPr>
        <w:t>年第</w:t>
      </w:r>
      <w:r>
        <w:rPr>
          <w:rFonts w:hint="eastAsia" w:ascii="宋体" w:hAnsi="宋体" w:cs="宋体"/>
          <w:color w:val="auto"/>
          <w:sz w:val="24"/>
          <w:highlight w:val="none"/>
          <w:shd w:val="clear" w:color="auto" w:fill="auto"/>
        </w:rPr>
        <w:t>45</w:t>
      </w:r>
      <w:r>
        <w:rPr>
          <w:rFonts w:ascii="宋体" w:hAnsi="宋体" w:cs="宋体"/>
          <w:color w:val="auto"/>
          <w:sz w:val="24"/>
          <w:highlight w:val="none"/>
          <w:shd w:val="clear" w:color="auto" w:fill="auto"/>
        </w:rPr>
        <w:t>号）第一条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4" w:type="dxa"/>
        <w:jc w:val="center"/>
        <w:tblLayout w:type="fixed"/>
        <w:tblCellMar>
          <w:top w:w="0" w:type="dxa"/>
          <w:left w:w="10" w:type="dxa"/>
          <w:bottom w:w="0" w:type="dxa"/>
          <w:right w:w="10" w:type="dxa"/>
        </w:tblCellMar>
      </w:tblPr>
      <w:tblGrid>
        <w:gridCol w:w="680"/>
        <w:gridCol w:w="1701"/>
        <w:gridCol w:w="28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《逾期增值税扣税凭证抵扣申请单》</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增值税扣税凭证逾期情况说明</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3</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逾期增值税扣税凭证电子信息</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4</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逾期增值税扣税凭证复印件</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8164" w:type="dxa"/>
            <w:gridSpan w:val="5"/>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适用情形</w:t>
            </w:r>
          </w:p>
        </w:tc>
        <w:tc>
          <w:tcPr>
            <w:tcW w:w="283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备注</w:t>
            </w:r>
          </w:p>
        </w:tc>
      </w:tr>
      <w:tr>
        <w:tblPrEx>
          <w:tblCellMar>
            <w:top w:w="0" w:type="dxa"/>
            <w:left w:w="10" w:type="dxa"/>
            <w:bottom w:w="0" w:type="dxa"/>
            <w:right w:w="10" w:type="dxa"/>
          </w:tblCellMar>
        </w:tblPrEx>
        <w:trPr>
          <w:jc w:val="center"/>
        </w:trPr>
        <w:tc>
          <w:tcPr>
            <w:tcW w:w="238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客观原因涉及第三方</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第三方证明或说明</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总</w:t>
      </w:r>
      <w:r>
        <w:rPr>
          <w:rFonts w:ascii="宋体" w:hAnsi="宋体" w:cs="宋体"/>
          <w:color w:val="auto"/>
          <w:sz w:val="24"/>
          <w:highlight w:val="none"/>
          <w:shd w:val="clear" w:color="auto" w:fill="auto"/>
        </w:rPr>
        <w:t>局规定时间：办理时限由省级税务机关确定</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辽宁承诺时间：45个工作日</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rPr>
          <w:rFonts w:ascii="黑体" w:hAnsi="黑体" w:eastAsia="黑体" w:cs="黑体"/>
          <w:color w:val="auto"/>
          <w:sz w:val="24"/>
          <w:highlight w:val="none"/>
          <w:shd w:val="clear" w:color="auto" w:fill="auto"/>
        </w:rPr>
      </w:pPr>
      <w:r>
        <w:rPr>
          <w:color w:val="auto"/>
          <w:highlight w:val="none"/>
          <w:shd w:val="clear" w:color="auto" w:fill="auto"/>
        </w:rPr>
        <w:object>
          <v:shape id="_x0000_i1036" o:spt="75" type="#_x0000_t75" style="height:149.25pt;width:438.75pt;" o:ole="t" filled="f" o:preferrelative="t" stroked="f" coordsize="21600,21600">
            <v:path/>
            <v:fill on="f" focussize="0,0"/>
            <v:stroke on="f" joinstyle="miter"/>
            <v:imagedata r:id="rId20" o:title=""/>
            <o:lock v:ext="edit" aspectratio="t"/>
            <w10:wrap type="none"/>
            <w10:anchorlock/>
          </v:shape>
          <o:OLEObject Type="Embed" ProgID="StaticMetafile" ShapeID="_x0000_i1036" DrawAspect="Content" ObjectID="_1468075736" r:id="rId21">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逾期增值税扣税凭证复印件必需整洁、清晰，在凭证备注栏注明“与原件一致”并签章，增值税专用发票复印件必需裁剪成与原票大小一致。</w:t>
      </w:r>
    </w:p>
    <w:p>
      <w:pPr>
        <w:spacing w:line="360" w:lineRule="auto"/>
        <w:ind w:firstLine="480"/>
        <w:jc w:val="left"/>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客观原因包括如下类型：</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）因自然灾害、社会突发事件等不可抗力因素造成增值税扣税凭证逾期；</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）增值税扣税凭证被盗、抢，或者因邮寄丢失、误递导致逾期；</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）有关司法、行政机关在办理业务或者检查中，扣押增值税扣税凭证，纳税人不能正常履行申报义务，或者税务机关信息系统、网络故障，未能及时处理纳税人网上认证数据等导致增值税扣税凭证逾期；</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）买卖双方因经济纠纷，未能及时传递增值税扣税凭证，或者纳税人变更纳税地点，注销旧户和重新办理税务登记的时间过长，导致增值税扣税凭证逾期；</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）由于企业办税人员伤亡、突发危重疾病或者擅自离职，未能办理交接手续，导致增值税扣税凭证逾期；</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w:t>
      </w: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）国家税务总局规定的其他情形。</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增值税一般纳税人由于除上述客观原因以外的其他原因造成增值税扣税凭证逾期的，仍应按照增值税扣税凭证抵扣期限有关规定执行。</w:t>
      </w:r>
    </w:p>
    <w:p>
      <w:pPr>
        <w:spacing w:line="360" w:lineRule="auto"/>
        <w:ind w:firstLine="480"/>
        <w:jc w:val="left"/>
        <w:rPr>
          <w:rFonts w:ascii="宋体" w:hAnsi="宋体" w:cs="宋体"/>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增值税扣税凭证逾期情况说明。纳税人应详细说明未能按期办理认证或者申请稽核比对的原因，并加盖企业公章。</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客观原因不涉及第三方的，纳税人应说明的情况具体为：发生自然灾害、社会突发事件等不可抗力原因的，纳税人应详细说明自然灾害或者社会突发事件发生的时间、影响地区、对纳税人生产经营的实际影响等；纳税人变更纳税地点，注销旧户和重新办理税务登记的时间过长，导致增值税扣税凭证逾期的，纳税人应详细说明办理搬迁时间、注销旧户和注册新户的时间、搬出及搬入地点等；企业办税人员擅自离职，未办理交接手续的，纳税人应详细说明事情经过、办税人员姓名、离职时间等，并提供解除劳动关系合同及企业内部相关处理决定。</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客观原因涉及第三方的，应提供第三方证明或说明。具体为：企业办税人员伤亡或者突发危重疾病的，应提供公安机关、交通管理部门或者医院证明；有关司法、行政机关在办理业务或者检查中，扣押增值税扣税凭证，导致纳税人不能正常履行申报义务的，应提供相关司法、行政机关证明；增值税扣税凭证被盗、抢的，应提供公安机关证明；买卖双方因经济纠纷，未能及时传递增值税扣税凭证的，应提供卖方出具的情况说明；邮寄丢失或者误递导致增值税扣税凭证逾期的，应提供邮政单位出具的说明。</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由于税务机关自身原因造成纳税人增值税扣税凭证逾期的，主管税务机关在上报文件中说明相关情况。具体为，税务机关信息系统或者网络故障，未能及时处理纳税人网上认证数据的，主管税务机关详细说明信息系统或网络故障出现、持续的时间，故障原因及表现等。</w:t>
      </w:r>
    </w:p>
    <w:p>
      <w:pPr>
        <w:spacing w:line="360" w:lineRule="auto"/>
        <w:ind w:firstLine="48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rPr>
        <w:t xml:space="preserve">纳税人取得 </w:t>
      </w:r>
      <w:r>
        <w:rPr>
          <w:rFonts w:ascii="宋体" w:hAnsi="宋体" w:cs="宋体"/>
          <w:color w:val="auto"/>
          <w:sz w:val="24"/>
          <w:highlight w:val="none"/>
          <w:shd w:val="clear" w:color="auto" w:fill="auto"/>
        </w:rPr>
        <w:t xml:space="preserve">2017 </w:t>
      </w:r>
      <w:r>
        <w:rPr>
          <w:rFonts w:hint="eastAsia" w:ascii="宋体" w:hAnsi="宋体" w:cs="宋体"/>
          <w:color w:val="auto"/>
          <w:sz w:val="24"/>
          <w:highlight w:val="none"/>
          <w:shd w:val="clear" w:color="auto" w:fill="auto"/>
        </w:rPr>
        <w:t xml:space="preserve">年 </w:t>
      </w:r>
      <w:r>
        <w:rPr>
          <w:rFonts w:ascii="宋体" w:hAnsi="宋体" w:cs="宋体"/>
          <w:color w:val="auto"/>
          <w:sz w:val="24"/>
          <w:highlight w:val="none"/>
          <w:shd w:val="clear" w:color="auto" w:fill="auto"/>
        </w:rPr>
        <w:t xml:space="preserve">1 </w:t>
      </w:r>
      <w:r>
        <w:rPr>
          <w:rFonts w:hint="eastAsia" w:ascii="宋体" w:hAnsi="宋体" w:cs="宋体"/>
          <w:color w:val="auto"/>
          <w:sz w:val="24"/>
          <w:highlight w:val="none"/>
          <w:shd w:val="clear" w:color="auto" w:fill="auto"/>
        </w:rPr>
        <w:t xml:space="preserve">月 </w:t>
      </w:r>
      <w:r>
        <w:rPr>
          <w:rFonts w:ascii="宋体" w:hAnsi="宋体" w:cs="宋体"/>
          <w:color w:val="auto"/>
          <w:sz w:val="24"/>
          <w:highlight w:val="none"/>
          <w:shd w:val="clear" w:color="auto" w:fill="auto"/>
        </w:rPr>
        <w:t xml:space="preserve">1 </w:t>
      </w:r>
      <w:r>
        <w:rPr>
          <w:rFonts w:hint="eastAsia" w:ascii="宋体" w:hAnsi="宋体" w:cs="宋体"/>
          <w:color w:val="auto"/>
          <w:sz w:val="24"/>
          <w:highlight w:val="none"/>
          <w:shd w:val="clear" w:color="auto" w:fill="auto"/>
        </w:rPr>
        <w:t xml:space="preserve">日及以后开具的增值税专用发票、海关进口增值税专用缴款书、机动车销售统一发票、收费公路通行费增值税电子普通发票，取消认证确认、稽核比对、申报抵扣的期限，无需办理本事项。 </w:t>
      </w:r>
    </w:p>
    <w:p>
      <w:pPr>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纳税人取得 </w:t>
      </w:r>
      <w:r>
        <w:rPr>
          <w:rFonts w:ascii="宋体" w:hAnsi="宋体" w:cs="宋体"/>
          <w:color w:val="auto"/>
          <w:sz w:val="24"/>
          <w:highlight w:val="none"/>
          <w:shd w:val="clear" w:color="auto" w:fill="auto"/>
        </w:rPr>
        <w:t xml:space="preserve">2016 </w:t>
      </w:r>
      <w:r>
        <w:rPr>
          <w:rFonts w:hint="eastAsia" w:ascii="宋体" w:hAnsi="宋体" w:cs="宋体"/>
          <w:color w:val="auto"/>
          <w:sz w:val="24"/>
          <w:highlight w:val="none"/>
          <w:shd w:val="clear" w:color="auto" w:fill="auto"/>
        </w:rPr>
        <w:t xml:space="preserve">年 </w:t>
      </w:r>
      <w:r>
        <w:rPr>
          <w:rFonts w:ascii="宋体" w:hAnsi="宋体" w:cs="宋体"/>
          <w:color w:val="auto"/>
          <w:sz w:val="24"/>
          <w:highlight w:val="none"/>
          <w:shd w:val="clear" w:color="auto" w:fill="auto"/>
        </w:rPr>
        <w:t xml:space="preserve">12 </w:t>
      </w:r>
      <w:r>
        <w:rPr>
          <w:rFonts w:hint="eastAsia" w:ascii="宋体" w:hAnsi="宋体" w:cs="宋体"/>
          <w:color w:val="auto"/>
          <w:sz w:val="24"/>
          <w:highlight w:val="none"/>
          <w:shd w:val="clear" w:color="auto" w:fill="auto"/>
        </w:rPr>
        <w:t xml:space="preserve">月 </w:t>
      </w:r>
      <w:r>
        <w:rPr>
          <w:rFonts w:ascii="宋体" w:hAnsi="宋体" w:cs="宋体"/>
          <w:color w:val="auto"/>
          <w:sz w:val="24"/>
          <w:highlight w:val="none"/>
          <w:shd w:val="clear" w:color="auto" w:fill="auto"/>
        </w:rPr>
        <w:t xml:space="preserve">31 </w:t>
      </w:r>
      <w:r>
        <w:rPr>
          <w:rFonts w:hint="eastAsia" w:ascii="宋体" w:hAnsi="宋体" w:cs="宋体"/>
          <w:color w:val="auto"/>
          <w:sz w:val="24"/>
          <w:highlight w:val="none"/>
          <w:shd w:val="clear" w:color="auto" w:fill="auto"/>
        </w:rPr>
        <w:t>日及以前开具的增值税专用发票、海关进口增值税专用缴款书、机动车销售统一发票，超过认证确认、稽核比对、申报抵扣期限，符合规定条件的，仍需办理本事项</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2.5.3—0</w:t>
      </w:r>
      <w:r>
        <w:rPr>
          <w:rFonts w:hint="eastAsia"/>
          <w:color w:val="auto"/>
          <w:highlight w:val="none"/>
          <w:shd w:val="clear" w:color="auto" w:fill="auto"/>
        </w:rPr>
        <w:t>53</w:t>
      </w:r>
      <w:r>
        <w:rPr>
          <w:rFonts w:ascii="Calibri" w:hAnsi="Calibri"/>
          <w:color w:val="auto"/>
          <w:highlight w:val="none"/>
          <w:shd w:val="clear" w:color="auto" w:fill="auto"/>
        </w:rPr>
        <w:t>　海关缴款书核查申请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海关缴款书核查申请</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对于稽核比对结果为不符、缺联的海关缴款书，纳税人应当持海关缴款书原件向主管税务机关申请数据修改或者核对，属于纳税人数据采集错误的，数据修改后再次进行稽核比对；不属于数据采集错误的，纳税人可向主管税务机关申请数据核对，主管税务机关会同海关进行核查。 </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对于稽核比对结果为重号的海关缴款书，纳税人可向主管税务机关申请核查。</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《国家税务总局海关总署关于实行海关进口增值税专用缴款书“先比对后抵扣”管理办法有关问题的公告》（国家税务总局海关总署公告2013年第31号）</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 xml:space="preserve">《国家税务总局 海关总署关于实行海关进口增值税专用缴款书“先比对 </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后抵扣”管理办法有关事项的通知》（税总发〔2013〕76 号） </w:t>
      </w:r>
    </w:p>
    <w:p>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《国家税务总局关于增值税发票管理等有关事项的公告》（国家税务总局 公告 2019 年第 33 号）</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3" w:type="dxa"/>
        <w:jc w:val="center"/>
        <w:tblLayout w:type="fixed"/>
        <w:tblCellMar>
          <w:top w:w="0" w:type="dxa"/>
          <w:left w:w="10" w:type="dxa"/>
          <w:bottom w:w="0" w:type="dxa"/>
          <w:right w:w="10" w:type="dxa"/>
        </w:tblCellMar>
      </w:tblPr>
      <w:tblGrid>
        <w:gridCol w:w="680"/>
        <w:gridCol w:w="45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5"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《“异常”海关进口增值税专用缴款书数据核对申请书》</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2</w:t>
            </w:r>
          </w:p>
        </w:tc>
        <w:tc>
          <w:tcPr>
            <w:tcW w:w="45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海关进口增值税专用缴款书原件</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 总局规定时间：7个工作日内向海关发函。</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 辽宁承诺时间：35个工作日。（4 个工作日内向海关发函）</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等线" w:hAnsi="等线" w:eastAsia="等线" w:cs="等线"/>
          <w:color w:val="auto"/>
          <w:sz w:val="24"/>
          <w:highlight w:val="none"/>
          <w:shd w:val="clear" w:color="auto" w:fill="auto"/>
        </w:rPr>
      </w:pPr>
      <w:r>
        <w:rPr>
          <w:color w:val="auto"/>
          <w:highlight w:val="none"/>
          <w:shd w:val="clear" w:color="auto" w:fill="auto"/>
        </w:rPr>
        <w:object>
          <v:shape id="_x0000_i1037" o:spt="75" type="#_x0000_t75" style="height:133.5pt;width:393.75pt;" o:ole="t" filled="f" o:preferrelative="t" stroked="f" coordsize="21600,21600">
            <v:path/>
            <v:fill on="f" focussize="0,0"/>
            <v:stroke on="f" joinstyle="miter"/>
            <v:imagedata r:id="rId23" o:title=""/>
            <o:lock v:ext="edit" aspectratio="t"/>
            <w10:wrap type="none"/>
            <w10:anchorlock/>
          </v:shape>
          <o:OLEObject Type="Embed" ProgID="StaticMetafile" ShapeID="_x0000_i1037" DrawAspect="Content" ObjectID="_1468075737" r:id="rId22">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文书表单可在辽宁省税务局网站“下载中心”栏目查询下载或到办税服务厅领取，网址详见：</w:t>
      </w:r>
      <w:r>
        <w:rPr>
          <w:color w:val="auto"/>
          <w:highlight w:val="none"/>
          <w:shd w:val="clear" w:color="auto" w:fill="auto"/>
        </w:rPr>
        <w:fldChar w:fldCharType="begin"/>
      </w:r>
      <w:r>
        <w:rPr>
          <w:color w:val="auto"/>
          <w:highlight w:val="none"/>
          <w:shd w:val="clear" w:color="auto" w:fill="auto"/>
        </w:rPr>
        <w:instrText xml:space="preserve"> HYPERLINK "http://liaoning.chinatax.gov.cn/col/col1113/index.html"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http://liaoning.chinatax.gov.cn/col/col1113/index.html</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选择确认平台查询、选择用于申报抵扣或出口退税的海关缴款书信息。</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对于稽核比对结果为重号的海关缴款书，纳税人可向主管税务机关申请核查。经核查，海关缴款书票面信息与纳税人实际进口货物业务一致的，纳税人登录选择确认平台查询、选择用于申报抵扣或出口退税的海关缴款书信息。</w:t>
      </w:r>
    </w:p>
    <w:p>
      <w:pPr>
        <w:spacing w:line="360" w:lineRule="auto"/>
        <w:ind w:firstLine="480"/>
        <w:rPr>
          <w:rFonts w:ascii="等线" w:hAnsi="等线" w:eastAsia="等线" w:cs="等线"/>
          <w:color w:val="auto"/>
          <w:sz w:val="24"/>
          <w:highlight w:val="none"/>
          <w:shd w:val="clear" w:color="auto" w:fill="auto"/>
        </w:rPr>
      </w:pPr>
      <w:r>
        <w:rPr>
          <w:rFonts w:eastAsia="Times New Roman"/>
          <w:color w:val="auto"/>
          <w:sz w:val="24"/>
          <w:highlight w:val="none"/>
          <w:shd w:val="clear" w:color="auto" w:fill="auto"/>
        </w:rPr>
        <w:t>6.</w:t>
      </w:r>
      <w:r>
        <w:rPr>
          <w:rFonts w:ascii="宋体" w:hAnsi="宋体" w:cs="宋体"/>
          <w:color w:val="auto"/>
          <w:sz w:val="24"/>
          <w:highlight w:val="none"/>
          <w:shd w:val="clear" w:color="auto" w:fill="auto"/>
        </w:rPr>
        <w:t>对于稽核比对结果为滞留的海关缴款书，可继续参与稽核比对，纳税人不需申请数据核对。</w:t>
      </w:r>
    </w:p>
    <w:p>
      <w:pPr>
        <w:pStyle w:val="5"/>
        <w:spacing w:before="312" w:after="312" w:line="360" w:lineRule="auto"/>
        <w:ind w:firstLine="562"/>
        <w:rPr>
          <w:rFonts w:ascii="Calibri" w:hAnsi="Calibri"/>
          <w:color w:val="auto"/>
          <w:highlight w:val="none"/>
          <w:shd w:val="clear" w:color="auto" w:fill="auto"/>
        </w:rPr>
      </w:pPr>
      <w:r>
        <w:rPr>
          <w:color w:val="auto"/>
          <w:highlight w:val="none"/>
          <w:shd w:val="clear" w:color="auto" w:fill="auto"/>
        </w:rPr>
        <w:t>2.5.4—0</w:t>
      </w:r>
      <w:r>
        <w:rPr>
          <w:rFonts w:hint="eastAsia"/>
          <w:color w:val="auto"/>
          <w:highlight w:val="none"/>
          <w:shd w:val="clear" w:color="auto" w:fill="auto"/>
        </w:rPr>
        <w:t>54</w:t>
      </w:r>
      <w:r>
        <w:rPr>
          <w:rFonts w:ascii="Calibri" w:hAnsi="Calibri"/>
          <w:color w:val="auto"/>
          <w:highlight w:val="none"/>
          <w:shd w:val="clear" w:color="auto" w:fill="auto"/>
        </w:rPr>
        <w:t>　发票真伪鉴定</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【事项名称】</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发票真伪鉴定</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【申请条件】</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 xml:space="preserve"> 用票单位和个人有权申请税务机关对发票的真伪进行鉴别。</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【设定依据】</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eastAsia="Times New Roman"/>
          <w:color w:val="auto"/>
          <w:sz w:val="24"/>
          <w:highlight w:val="none"/>
          <w:shd w:val="clear" w:color="auto" w:fill="auto"/>
        </w:rPr>
        <w:t>.</w:t>
      </w:r>
      <w:r>
        <w:rPr>
          <w:rFonts w:ascii="宋体" w:hAnsi="宋体" w:cs="宋体"/>
          <w:color w:val="auto"/>
          <w:sz w:val="24"/>
          <w:highlight w:val="none"/>
          <w:shd w:val="clear" w:color="auto" w:fill="auto"/>
        </w:rPr>
        <w:t>《中华人民共和国发票管理办法》第二十四条</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2.《中华人民共和国发票管理办法实施细则》（国家税务总局令第25号公布，国家税务总局令第37号、第44号、第48号修改）第三十三条</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【办理材料】</w:t>
      </w:r>
    </w:p>
    <w:tbl>
      <w:tblPr>
        <w:tblStyle w:val="11"/>
        <w:tblW w:w="8164" w:type="dxa"/>
        <w:jc w:val="center"/>
        <w:tblLayout w:type="fixed"/>
        <w:tblCellMar>
          <w:top w:w="0" w:type="dxa"/>
          <w:left w:w="10" w:type="dxa"/>
          <w:bottom w:w="0" w:type="dxa"/>
          <w:right w:w="10" w:type="dxa"/>
        </w:tblCellMar>
      </w:tblPr>
      <w:tblGrid>
        <w:gridCol w:w="680"/>
        <w:gridCol w:w="1701"/>
        <w:gridCol w:w="2835"/>
        <w:gridCol w:w="680"/>
        <w:gridCol w:w="2268"/>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备注</w:t>
            </w: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待鉴定发票</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查验后退回</w:t>
            </w:r>
          </w:p>
        </w:tc>
      </w:tr>
      <w:tr>
        <w:tblPrEx>
          <w:tblCellMar>
            <w:top w:w="0" w:type="dxa"/>
            <w:left w:w="10" w:type="dxa"/>
            <w:bottom w:w="0" w:type="dxa"/>
            <w:right w:w="10" w:type="dxa"/>
          </w:tblCellMar>
        </w:tblPrEx>
        <w:trPr>
          <w:jc w:val="center"/>
        </w:trPr>
        <w:tc>
          <w:tcPr>
            <w:tcW w:w="8164" w:type="dxa"/>
            <w:gridSpan w:val="5"/>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highlight w:val="none"/>
                <w:shd w:val="clear" w:color="auto" w:fill="auto"/>
              </w:rPr>
              <w:t>有以下情形的，还应提供相应材料</w:t>
            </w:r>
          </w:p>
        </w:tc>
      </w:tr>
      <w:tr>
        <w:tblPrEx>
          <w:tblCellMar>
            <w:top w:w="0" w:type="dxa"/>
            <w:left w:w="10" w:type="dxa"/>
            <w:bottom w:w="0" w:type="dxa"/>
            <w:right w:w="10" w:type="dxa"/>
          </w:tblCellMar>
        </w:tblPrEx>
        <w:trPr>
          <w:jc w:val="center"/>
        </w:trPr>
        <w:tc>
          <w:tcPr>
            <w:tcW w:w="2381"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适用情形</w:t>
            </w:r>
          </w:p>
        </w:tc>
        <w:tc>
          <w:tcPr>
            <w:tcW w:w="283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材料名称</w:t>
            </w:r>
          </w:p>
        </w:tc>
        <w:tc>
          <w:tcPr>
            <w:tcW w:w="68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备注</w:t>
            </w:r>
          </w:p>
        </w:tc>
      </w:tr>
      <w:tr>
        <w:tblPrEx>
          <w:tblCellMar>
            <w:top w:w="0" w:type="dxa"/>
            <w:left w:w="10" w:type="dxa"/>
            <w:bottom w:w="0" w:type="dxa"/>
            <w:right w:w="10" w:type="dxa"/>
          </w:tblCellMar>
        </w:tblPrEx>
        <w:trPr>
          <w:jc w:val="center"/>
        </w:trPr>
        <w:tc>
          <w:tcPr>
            <w:tcW w:w="2381"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行政执法部门鉴定发票的</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待鉴定发票复印件或者电子数据</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color w:val="auto"/>
                <w:sz w:val="22"/>
                <w:highlight w:val="none"/>
                <w:shd w:val="clear" w:color="auto"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r>
        <w:tblPrEx>
          <w:tblCellMar>
            <w:top w:w="0" w:type="dxa"/>
            <w:left w:w="10" w:type="dxa"/>
            <w:bottom w:w="0" w:type="dxa"/>
            <w:right w:w="10" w:type="dxa"/>
          </w:tblCellMar>
        </w:tblPrEx>
        <w:trPr>
          <w:jc w:val="center"/>
        </w:trPr>
        <w:tc>
          <w:tcPr>
            <w:tcW w:w="2381"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highlight w:val="none"/>
                <w:shd w:val="clear" w:color="auto" w:fill="auto"/>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color w:val="auto"/>
                <w:highlight w:val="none"/>
                <w:shd w:val="clear" w:color="auto" w:fill="auto"/>
              </w:rPr>
            </w:pPr>
            <w:r>
              <w:rPr>
                <w:rFonts w:ascii="黑体" w:hAnsi="黑体" w:eastAsia="黑体" w:cs="黑体"/>
                <w:color w:val="auto"/>
                <w:sz w:val="18"/>
                <w:highlight w:val="none"/>
                <w:shd w:val="clear" w:color="auto" w:fill="auto"/>
              </w:rPr>
              <w:t>单位介绍信</w:t>
            </w:r>
          </w:p>
        </w:tc>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color w:val="auto"/>
                <w:highlight w:val="none"/>
                <w:shd w:val="clear" w:color="auto" w:fill="auto"/>
              </w:rPr>
            </w:pPr>
            <w:r>
              <w:rPr>
                <w:rFonts w:ascii="黑体" w:hAnsi="黑体" w:eastAsia="黑体" w:cs="黑体"/>
                <w:color w:val="auto"/>
                <w:sz w:val="18"/>
                <w:highlight w:val="none"/>
                <w:shd w:val="clear" w:color="auto" w:fill="auto"/>
              </w:rPr>
              <w:t>1份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 w:val="22"/>
                <w:highlight w:val="none"/>
                <w:shd w:val="clear" w:color="auto" w:fill="auto"/>
              </w:rPr>
            </w:pPr>
          </w:p>
        </w:tc>
      </w:tr>
    </w:tbl>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【办理地点】</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可通过辽宁省税务局各县区局办税服务厅、辽宁省电子税务局办理，具体地点详见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，电子税务局网址详见</w:t>
      </w:r>
      <w:r>
        <w:rPr>
          <w:color w:val="auto"/>
          <w:highlight w:val="none"/>
          <w:shd w:val="clear" w:color="auto" w:fill="auto"/>
        </w:rPr>
        <w:fldChar w:fldCharType="begin"/>
      </w:r>
      <w:r>
        <w:rPr>
          <w:color w:val="auto"/>
          <w:highlight w:val="none"/>
          <w:shd w:val="clear" w:color="auto" w:fill="auto"/>
        </w:rPr>
        <w:instrText xml:space="preserve"> HYPERLINK "https://etax.liaoning.chinatax.gov.cn/"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https://etax.liaoning.chinatax.gov.cn/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【办理机构】</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辽宁省税务局各级主管税务机关</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【收费标准】</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不收费</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【办理时间】</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总局规定时间：即时办结</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辽宁承诺时间：即时办结</w:t>
      </w:r>
    </w:p>
    <w:p>
      <w:pPr>
        <w:spacing w:line="360" w:lineRule="auto"/>
        <w:ind w:firstLine="480" w:firstLineChars="20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【联系电话】</w:t>
      </w:r>
    </w:p>
    <w:p>
      <w:pPr>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辽宁省税务局各县区局办税服务厅联系电话，具体详见</w:t>
      </w:r>
      <w:r>
        <w:rPr>
          <w:color w:val="auto"/>
          <w:highlight w:val="none"/>
          <w:shd w:val="clear" w:color="auto" w:fill="auto"/>
        </w:rPr>
        <w:fldChar w:fldCharType="begin"/>
      </w:r>
      <w:r>
        <w:rPr>
          <w:color w:val="auto"/>
          <w:highlight w:val="none"/>
          <w:shd w:val="clear" w:color="auto" w:fill="auto"/>
        </w:rPr>
        <w:instrText xml:space="preserve"> HYPERLINK "http://12366.chinatax.gov.cn/bsfw/bsdt/"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http://12366.chinatax.gov.cn/bsfw/bsdt/</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w: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【办理流程】</w:t>
      </w:r>
    </w:p>
    <w:p>
      <w:pPr>
        <w:spacing w:line="360" w:lineRule="auto"/>
        <w:ind w:firstLine="480"/>
        <w:rPr>
          <w:rFonts w:ascii="等线" w:hAnsi="等线" w:eastAsia="等线" w:cs="等线"/>
          <w:color w:val="auto"/>
          <w:sz w:val="24"/>
          <w:highlight w:val="none"/>
          <w:shd w:val="clear" w:color="auto" w:fill="auto"/>
        </w:rPr>
      </w:pPr>
      <w:r>
        <w:rPr>
          <w:color w:val="auto"/>
          <w:highlight w:val="none"/>
          <w:shd w:val="clear" w:color="auto" w:fill="auto"/>
        </w:rPr>
        <w:object>
          <v:shape id="_x0000_i1038" o:spt="75" type="#_x0000_t75" style="height:116.25pt;width:342.75pt;" o:ole="t" filled="f" o:preferrelative="t" stroked="f" coordsize="21600,21600">
            <v:path/>
            <v:fill on="f" focussize="0,0"/>
            <v:stroke on="f" joinstyle="miter"/>
            <v:imagedata r:id="rId25" o:title=""/>
            <o:lock v:ext="edit" aspectratio="t"/>
            <w10:wrap type="none"/>
            <w10:anchorlock/>
          </v:shape>
          <o:OLEObject Type="Embed" ProgID="StaticMetafile" ShapeID="_x0000_i1038" DrawAspect="Content" ObjectID="_1468075738" r:id="rId24">
            <o:LockedField>false</o:LockedField>
          </o:OLEObject>
        </w:object>
      </w:r>
    </w:p>
    <w:p>
      <w:pPr>
        <w:spacing w:line="360" w:lineRule="auto"/>
        <w:ind w:firstLine="480"/>
        <w:rPr>
          <w:rFonts w:ascii="黑体" w:hAnsi="黑体" w:eastAsia="黑体" w:cs="黑体"/>
          <w:color w:val="auto"/>
          <w:sz w:val="24"/>
          <w:highlight w:val="none"/>
          <w:shd w:val="clear" w:color="auto" w:fill="auto"/>
        </w:rPr>
      </w:pPr>
      <w:r>
        <w:rPr>
          <w:rFonts w:ascii="黑体" w:hAnsi="黑体" w:eastAsia="黑体" w:cs="黑体"/>
          <w:color w:val="auto"/>
          <w:sz w:val="24"/>
          <w:highlight w:val="none"/>
          <w:shd w:val="clear" w:color="auto" w:fill="auto"/>
        </w:rPr>
        <w:t>【纳税人注意事项】</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1.</w:t>
      </w:r>
      <w:r>
        <w:rPr>
          <w:rFonts w:ascii="宋体" w:hAnsi="宋体" w:cs="宋体"/>
          <w:color w:val="auto"/>
          <w:sz w:val="24"/>
          <w:highlight w:val="none"/>
          <w:shd w:val="clear" w:color="auto" w:fill="auto"/>
        </w:rPr>
        <w:t>纳税人对报送材料的真实性和合法性承担责任。</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2.</w:t>
      </w:r>
      <w:r>
        <w:rPr>
          <w:rFonts w:ascii="宋体" w:hAnsi="宋体" w:cs="宋体"/>
          <w:color w:val="auto"/>
          <w:sz w:val="24"/>
          <w:highlight w:val="none"/>
          <w:shd w:val="clear" w:color="auto" w:fill="auto"/>
        </w:rPr>
        <w:t>纳税人使用符合电子签名法规定条件的电子签名，与手写签名或者盖章具有同等法律效力。</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3.</w:t>
      </w:r>
      <w:r>
        <w:rPr>
          <w:rFonts w:ascii="宋体" w:hAnsi="宋体" w:cs="宋体"/>
          <w:color w:val="auto"/>
          <w:sz w:val="24"/>
          <w:highlight w:val="none"/>
          <w:shd w:val="clear" w:color="auto" w:fill="auto"/>
        </w:rPr>
        <w:t>取得增值税发票的单位和个人可登陆全国增值税发票查验平台（</w:t>
      </w:r>
      <w:r>
        <w:rPr>
          <w:color w:val="auto"/>
          <w:highlight w:val="none"/>
          <w:shd w:val="clear" w:color="auto" w:fill="auto"/>
        </w:rPr>
        <w:fldChar w:fldCharType="begin"/>
      </w:r>
      <w:r>
        <w:rPr>
          <w:color w:val="auto"/>
          <w:highlight w:val="none"/>
          <w:shd w:val="clear" w:color="auto" w:fill="auto"/>
        </w:rPr>
        <w:instrText xml:space="preserve"> HYPERLINK "https://inv-veri.chinatax.gov.cn/" \h </w:instrText>
      </w:r>
      <w:r>
        <w:rPr>
          <w:color w:val="auto"/>
          <w:highlight w:val="none"/>
          <w:shd w:val="clear" w:color="auto" w:fill="auto"/>
        </w:rPr>
        <w:fldChar w:fldCharType="separate"/>
      </w:r>
      <w:r>
        <w:rPr>
          <w:rFonts w:ascii="宋体" w:hAnsi="宋体" w:cs="宋体"/>
          <w:color w:val="auto"/>
          <w:sz w:val="24"/>
          <w:highlight w:val="none"/>
          <w:u w:val="single"/>
          <w:shd w:val="clear" w:color="auto" w:fill="auto"/>
        </w:rPr>
        <w:t>https://inv-veri</w:t>
      </w:r>
      <w:r>
        <w:rPr>
          <w:rFonts w:eastAsia="Times New Roman"/>
          <w:vanish/>
          <w:color w:val="auto"/>
          <w:sz w:val="24"/>
          <w:highlight w:val="none"/>
          <w:u w:val="single"/>
          <w:shd w:val="clear" w:color="auto" w:fill="auto"/>
        </w:rPr>
        <w:t>HYPERLINK "https://inv-veri.chinatax.gov.cn/"</w:t>
      </w:r>
      <w:r>
        <w:rPr>
          <w:rFonts w:eastAsia="Times New Roman"/>
          <w:color w:val="auto"/>
          <w:sz w:val="24"/>
          <w:highlight w:val="none"/>
          <w:u w:val="single"/>
          <w:shd w:val="clear" w:color="auto" w:fill="auto"/>
        </w:rPr>
        <w:t>.</w:t>
      </w:r>
      <w:r>
        <w:rPr>
          <w:rFonts w:ascii="宋体" w:hAnsi="宋体" w:cs="宋体"/>
          <w:vanish/>
          <w:color w:val="auto"/>
          <w:sz w:val="24"/>
          <w:highlight w:val="none"/>
          <w:u w:val="single"/>
          <w:shd w:val="clear" w:color="auto" w:fill="auto"/>
        </w:rPr>
        <w:t>HYPERLINK "https://inv-veri.chinatax.gov.cn/"</w:t>
      </w:r>
      <w:r>
        <w:rPr>
          <w:rFonts w:ascii="宋体" w:hAnsi="宋体" w:cs="宋体"/>
          <w:color w:val="auto"/>
          <w:sz w:val="24"/>
          <w:highlight w:val="none"/>
          <w:u w:val="single"/>
          <w:shd w:val="clear" w:color="auto" w:fill="auto"/>
        </w:rPr>
        <w:t>chinatax</w:t>
      </w:r>
      <w:r>
        <w:rPr>
          <w:rFonts w:eastAsia="Times New Roman"/>
          <w:vanish/>
          <w:color w:val="auto"/>
          <w:sz w:val="24"/>
          <w:highlight w:val="none"/>
          <w:u w:val="single"/>
          <w:shd w:val="clear" w:color="auto" w:fill="auto"/>
        </w:rPr>
        <w:t>HYPERLINK "https://inv-veri.chinatax.gov.cn/"</w:t>
      </w:r>
      <w:r>
        <w:rPr>
          <w:rFonts w:eastAsia="Times New Roman"/>
          <w:color w:val="auto"/>
          <w:sz w:val="24"/>
          <w:highlight w:val="none"/>
          <w:u w:val="single"/>
          <w:shd w:val="clear" w:color="auto" w:fill="auto"/>
        </w:rPr>
        <w:t>.</w:t>
      </w:r>
      <w:r>
        <w:rPr>
          <w:rFonts w:ascii="宋体" w:hAnsi="宋体" w:cs="宋体"/>
          <w:vanish/>
          <w:color w:val="auto"/>
          <w:sz w:val="24"/>
          <w:highlight w:val="none"/>
          <w:u w:val="single"/>
          <w:shd w:val="clear" w:color="auto" w:fill="auto"/>
        </w:rPr>
        <w:t>HYPERLINK "https://inv-veri.chinatax.gov.cn/"</w:t>
      </w:r>
      <w:r>
        <w:rPr>
          <w:rFonts w:ascii="宋体" w:hAnsi="宋体" w:cs="宋体"/>
          <w:color w:val="auto"/>
          <w:sz w:val="24"/>
          <w:highlight w:val="none"/>
          <w:u w:val="single"/>
          <w:shd w:val="clear" w:color="auto" w:fill="auto"/>
        </w:rPr>
        <w:t>gov</w:t>
      </w:r>
      <w:r>
        <w:rPr>
          <w:rFonts w:eastAsia="Times New Roman"/>
          <w:vanish/>
          <w:color w:val="auto"/>
          <w:sz w:val="24"/>
          <w:highlight w:val="none"/>
          <w:u w:val="single"/>
          <w:shd w:val="clear" w:color="auto" w:fill="auto"/>
        </w:rPr>
        <w:t>HYPERLINK "https://inv-veri.chinatax.gov.cn/"</w:t>
      </w:r>
      <w:r>
        <w:rPr>
          <w:rFonts w:eastAsia="Times New Roman"/>
          <w:color w:val="auto"/>
          <w:sz w:val="24"/>
          <w:highlight w:val="none"/>
          <w:u w:val="single"/>
          <w:shd w:val="clear" w:color="auto" w:fill="auto"/>
        </w:rPr>
        <w:t>.</w:t>
      </w:r>
      <w:r>
        <w:rPr>
          <w:rFonts w:ascii="宋体" w:hAnsi="宋体" w:cs="宋体"/>
          <w:vanish/>
          <w:color w:val="auto"/>
          <w:sz w:val="24"/>
          <w:highlight w:val="none"/>
          <w:u w:val="single"/>
          <w:shd w:val="clear" w:color="auto" w:fill="auto"/>
        </w:rPr>
        <w:t>HYPERLINK "https://inv-veri.chinatax.gov.cn/"</w:t>
      </w:r>
      <w:r>
        <w:rPr>
          <w:rFonts w:ascii="宋体" w:hAnsi="宋体" w:cs="宋体"/>
          <w:color w:val="auto"/>
          <w:sz w:val="24"/>
          <w:highlight w:val="none"/>
          <w:u w:val="single"/>
          <w:shd w:val="clear" w:color="auto" w:fill="auto"/>
        </w:rPr>
        <w:t>cn</w:t>
      </w:r>
      <w:r>
        <w:rPr>
          <w:rFonts w:ascii="宋体" w:hAnsi="宋体" w:cs="宋体"/>
          <w:color w:val="auto"/>
          <w:sz w:val="24"/>
          <w:highlight w:val="none"/>
          <w:u w:val="single"/>
          <w:shd w:val="clear" w:color="auto" w:fill="auto"/>
        </w:rPr>
        <w:fldChar w:fldCharType="end"/>
      </w:r>
      <w:r>
        <w:rPr>
          <w:rFonts w:ascii="宋体" w:hAnsi="宋体" w:cs="宋体"/>
          <w:color w:val="auto"/>
          <w:sz w:val="24"/>
          <w:highlight w:val="none"/>
          <w:shd w:val="clear" w:color="auto" w:fill="auto"/>
        </w:rPr>
        <w:t>)，对增值税发票管理系统开具的发票信息进行查验。</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4.</w:t>
      </w:r>
      <w:r>
        <w:rPr>
          <w:rFonts w:ascii="宋体" w:hAnsi="宋体" w:cs="宋体"/>
          <w:color w:val="auto"/>
          <w:sz w:val="24"/>
          <w:highlight w:val="none"/>
          <w:shd w:val="clear" w:color="auto" w:fill="auto"/>
        </w:rPr>
        <w:t>普通发票的真伪鉴定由鉴定受理税务机关负责；受理税务机关鉴定有困难的，可以提请发票监制税务机关协助鉴定。</w:t>
      </w:r>
    </w:p>
    <w:p>
      <w:pPr>
        <w:spacing w:line="360" w:lineRule="auto"/>
        <w:ind w:firstLine="480"/>
        <w:rPr>
          <w:rFonts w:ascii="宋体" w:hAnsi="宋体" w:cs="宋体"/>
          <w:color w:val="auto"/>
          <w:sz w:val="24"/>
          <w:highlight w:val="none"/>
          <w:shd w:val="clear" w:color="auto" w:fill="auto"/>
        </w:rPr>
      </w:pPr>
      <w:r>
        <w:rPr>
          <w:rFonts w:eastAsia="Times New Roman"/>
          <w:color w:val="auto"/>
          <w:sz w:val="24"/>
          <w:highlight w:val="none"/>
          <w:shd w:val="clear" w:color="auto" w:fill="auto"/>
        </w:rPr>
        <w:t>5.</w:t>
      </w:r>
      <w:r>
        <w:rPr>
          <w:rFonts w:ascii="宋体" w:hAnsi="宋体" w:cs="宋体"/>
          <w:color w:val="auto"/>
          <w:sz w:val="24"/>
          <w:highlight w:val="none"/>
          <w:shd w:val="clear" w:color="auto" w:fill="auto"/>
        </w:rPr>
        <w:t>在伪造、变造现场查获的假发票，由当地税务机关负责鉴定。</w:t>
      </w:r>
    </w:p>
    <w:p>
      <w:pPr>
        <w:spacing w:line="360" w:lineRule="auto"/>
        <w:ind w:firstLine="48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6.税务机关提供“最多跑一次”服务，纳税人在资料完整且符合法定受理条件的前提下，最多只需要到税务机关跑一次。</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D3B0E"/>
    <w:multiLevelType w:val="singleLevel"/>
    <w:tmpl w:val="111D3B0E"/>
    <w:lvl w:ilvl="0" w:tentative="0">
      <w:start w:val="9"/>
      <w:numFmt w:val="decimal"/>
      <w:lvlText w:val="%1."/>
      <w:lvlJc w:val="left"/>
      <w:pPr>
        <w:tabs>
          <w:tab w:val="left" w:pos="312"/>
        </w:tabs>
      </w:pPr>
    </w:lvl>
  </w:abstractNum>
  <w:abstractNum w:abstractNumId="1">
    <w:nsid w:val="6A8C39DE"/>
    <w:multiLevelType w:val="singleLevel"/>
    <w:tmpl w:val="6A8C39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docVars>
    <w:docVar w:name="commondata" w:val="eyJoZGlkIjoiYTgyMGMxMWRmY2NlNTVlZmQ1ODM0Y2JjNzk4MWJmOWQifQ=="/>
  </w:docVars>
  <w:rsids>
    <w:rsidRoot w:val="00172A27"/>
    <w:rsid w:val="00172A27"/>
    <w:rsid w:val="0021216B"/>
    <w:rsid w:val="002909BB"/>
    <w:rsid w:val="0050031A"/>
    <w:rsid w:val="00507597"/>
    <w:rsid w:val="00512366"/>
    <w:rsid w:val="005E3069"/>
    <w:rsid w:val="006041E7"/>
    <w:rsid w:val="00702C85"/>
    <w:rsid w:val="007C1F52"/>
    <w:rsid w:val="007D72C7"/>
    <w:rsid w:val="007E6946"/>
    <w:rsid w:val="008438E6"/>
    <w:rsid w:val="00952A99"/>
    <w:rsid w:val="00995D93"/>
    <w:rsid w:val="00A14F31"/>
    <w:rsid w:val="00A30D60"/>
    <w:rsid w:val="00A45F32"/>
    <w:rsid w:val="00AA0E36"/>
    <w:rsid w:val="00B27C35"/>
    <w:rsid w:val="00B91C10"/>
    <w:rsid w:val="00EB68F9"/>
    <w:rsid w:val="00ED18DF"/>
    <w:rsid w:val="00F74D16"/>
    <w:rsid w:val="01037E18"/>
    <w:rsid w:val="013F46B4"/>
    <w:rsid w:val="014C1394"/>
    <w:rsid w:val="019650D9"/>
    <w:rsid w:val="01B7240B"/>
    <w:rsid w:val="031C07A5"/>
    <w:rsid w:val="0565790F"/>
    <w:rsid w:val="05EB7C43"/>
    <w:rsid w:val="06851E3F"/>
    <w:rsid w:val="0CDE5EF1"/>
    <w:rsid w:val="0D7D4A63"/>
    <w:rsid w:val="0D94345D"/>
    <w:rsid w:val="0E0A7250"/>
    <w:rsid w:val="0F6D6954"/>
    <w:rsid w:val="102D0FA3"/>
    <w:rsid w:val="10871431"/>
    <w:rsid w:val="113D79E1"/>
    <w:rsid w:val="11735209"/>
    <w:rsid w:val="142B3113"/>
    <w:rsid w:val="179130F3"/>
    <w:rsid w:val="1940130A"/>
    <w:rsid w:val="1A015B91"/>
    <w:rsid w:val="1AF3392A"/>
    <w:rsid w:val="1B0F2DC4"/>
    <w:rsid w:val="1BB47809"/>
    <w:rsid w:val="1BF6260C"/>
    <w:rsid w:val="1E4F2F4F"/>
    <w:rsid w:val="1E654B7D"/>
    <w:rsid w:val="1F2E7F1D"/>
    <w:rsid w:val="1F9E3CCA"/>
    <w:rsid w:val="24201E7E"/>
    <w:rsid w:val="243648BE"/>
    <w:rsid w:val="247E154C"/>
    <w:rsid w:val="24861ACA"/>
    <w:rsid w:val="24F5112A"/>
    <w:rsid w:val="25040539"/>
    <w:rsid w:val="251214D7"/>
    <w:rsid w:val="258E0061"/>
    <w:rsid w:val="2590702E"/>
    <w:rsid w:val="26494512"/>
    <w:rsid w:val="280B2AF5"/>
    <w:rsid w:val="28ED172F"/>
    <w:rsid w:val="2931797A"/>
    <w:rsid w:val="2963724E"/>
    <w:rsid w:val="29A21154"/>
    <w:rsid w:val="2B6A53F1"/>
    <w:rsid w:val="2B9A7241"/>
    <w:rsid w:val="2C2C6474"/>
    <w:rsid w:val="2CD60604"/>
    <w:rsid w:val="2DB101AF"/>
    <w:rsid w:val="2F4405B8"/>
    <w:rsid w:val="30E23106"/>
    <w:rsid w:val="32CE079E"/>
    <w:rsid w:val="341230D9"/>
    <w:rsid w:val="34EC4340"/>
    <w:rsid w:val="354F51B1"/>
    <w:rsid w:val="37445A7D"/>
    <w:rsid w:val="38851E56"/>
    <w:rsid w:val="38D81A6C"/>
    <w:rsid w:val="392721B7"/>
    <w:rsid w:val="393011E8"/>
    <w:rsid w:val="395B2D21"/>
    <w:rsid w:val="3C261CC7"/>
    <w:rsid w:val="3C493D59"/>
    <w:rsid w:val="3C556EDB"/>
    <w:rsid w:val="3CA45CCE"/>
    <w:rsid w:val="3E2B476F"/>
    <w:rsid w:val="3F4F44F1"/>
    <w:rsid w:val="3FD9787E"/>
    <w:rsid w:val="403C77B5"/>
    <w:rsid w:val="40AA5378"/>
    <w:rsid w:val="40DF48C5"/>
    <w:rsid w:val="412B3FC2"/>
    <w:rsid w:val="42C01845"/>
    <w:rsid w:val="43002304"/>
    <w:rsid w:val="463137DF"/>
    <w:rsid w:val="46D75EBB"/>
    <w:rsid w:val="470B5561"/>
    <w:rsid w:val="47C41CC1"/>
    <w:rsid w:val="48F7163F"/>
    <w:rsid w:val="49CA0FA3"/>
    <w:rsid w:val="4B371435"/>
    <w:rsid w:val="4B7D70CB"/>
    <w:rsid w:val="4B977936"/>
    <w:rsid w:val="4B9A4E93"/>
    <w:rsid w:val="4C226DA2"/>
    <w:rsid w:val="4C260519"/>
    <w:rsid w:val="4C7E0D7C"/>
    <w:rsid w:val="4C84495C"/>
    <w:rsid w:val="4CA173BB"/>
    <w:rsid w:val="4CB80AA4"/>
    <w:rsid w:val="4DE6341A"/>
    <w:rsid w:val="4E34628C"/>
    <w:rsid w:val="4E8E32F7"/>
    <w:rsid w:val="4ECC17A3"/>
    <w:rsid w:val="4F216E11"/>
    <w:rsid w:val="4F393F67"/>
    <w:rsid w:val="51781281"/>
    <w:rsid w:val="52A22BDD"/>
    <w:rsid w:val="537E0D68"/>
    <w:rsid w:val="553A1EFA"/>
    <w:rsid w:val="569F405E"/>
    <w:rsid w:val="56A22DA5"/>
    <w:rsid w:val="571B588C"/>
    <w:rsid w:val="57A379B9"/>
    <w:rsid w:val="597663DF"/>
    <w:rsid w:val="59F14D15"/>
    <w:rsid w:val="5B211522"/>
    <w:rsid w:val="5BB24978"/>
    <w:rsid w:val="5C222A99"/>
    <w:rsid w:val="5D1A443C"/>
    <w:rsid w:val="5D473E08"/>
    <w:rsid w:val="5D532083"/>
    <w:rsid w:val="5D946F7F"/>
    <w:rsid w:val="5E17024D"/>
    <w:rsid w:val="5F3268CD"/>
    <w:rsid w:val="5F671E64"/>
    <w:rsid w:val="5F6A3110"/>
    <w:rsid w:val="602F679D"/>
    <w:rsid w:val="612D7DEE"/>
    <w:rsid w:val="614770C6"/>
    <w:rsid w:val="62037CDB"/>
    <w:rsid w:val="621D4DB3"/>
    <w:rsid w:val="622A170C"/>
    <w:rsid w:val="62531A48"/>
    <w:rsid w:val="6525442E"/>
    <w:rsid w:val="65BD596D"/>
    <w:rsid w:val="65DE7D88"/>
    <w:rsid w:val="66337DBB"/>
    <w:rsid w:val="68EA2A09"/>
    <w:rsid w:val="69374573"/>
    <w:rsid w:val="69E87C45"/>
    <w:rsid w:val="6BE57EE6"/>
    <w:rsid w:val="6C8D72CA"/>
    <w:rsid w:val="6D003795"/>
    <w:rsid w:val="6D170ADE"/>
    <w:rsid w:val="702A0B29"/>
    <w:rsid w:val="72DA2E2C"/>
    <w:rsid w:val="73124911"/>
    <w:rsid w:val="73315267"/>
    <w:rsid w:val="74656B6C"/>
    <w:rsid w:val="7474732D"/>
    <w:rsid w:val="74A549DB"/>
    <w:rsid w:val="75662603"/>
    <w:rsid w:val="768B2AE2"/>
    <w:rsid w:val="77B37038"/>
    <w:rsid w:val="7805422E"/>
    <w:rsid w:val="795371E3"/>
    <w:rsid w:val="79A86631"/>
    <w:rsid w:val="79E66DD6"/>
    <w:rsid w:val="7A34324F"/>
    <w:rsid w:val="7A9C03EB"/>
    <w:rsid w:val="7B196947"/>
    <w:rsid w:val="7B4E4DCB"/>
    <w:rsid w:val="7BEE1B22"/>
    <w:rsid w:val="7CAC1181"/>
    <w:rsid w:val="7DEE405C"/>
    <w:rsid w:val="7E91283D"/>
    <w:rsid w:val="7E9F2EDE"/>
    <w:rsid w:val="7F782498"/>
    <w:rsid w:val="7F8703C6"/>
    <w:rsid w:val="7F927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_GB2312"/>
      <w:b/>
      <w:sz w:val="32"/>
    </w:rPr>
  </w:style>
  <w:style w:type="paragraph" w:styleId="5">
    <w:name w:val="heading 3"/>
    <w:basedOn w:val="1"/>
    <w:next w:val="1"/>
    <w:qFormat/>
    <w:uiPriority w:val="0"/>
    <w:pPr>
      <w:keepNext/>
      <w:keepLines/>
      <w:spacing w:before="260" w:after="260" w:line="416" w:lineRule="auto"/>
      <w:outlineLvl w:val="2"/>
    </w:pPr>
    <w:rPr>
      <w:b/>
      <w:bCs/>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40"/>
    </w:pPr>
    <w:rPr>
      <w:rFonts w:ascii="宋体" w:hAnsi="宋体" w:cs="宋体"/>
      <w:sz w:val="20"/>
      <w:szCs w:val="20"/>
      <w:lang w:val="zh-CN" w:bidi="zh-CN"/>
    </w:rPr>
  </w:style>
  <w:style w:type="paragraph" w:styleId="6">
    <w:name w:val="annotation text"/>
    <w:basedOn w:val="1"/>
    <w:qFormat/>
    <w:uiPriority w:val="0"/>
    <w:pPr>
      <w:jc w:val="left"/>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10">
    <w:name w:val="Normal (Web)"/>
    <w:basedOn w:val="1"/>
    <w:qFormat/>
    <w:uiPriority w:val="0"/>
    <w:pPr>
      <w:spacing w:beforeAutospacing="1" w:afterAutospacing="1"/>
      <w:jc w:val="left"/>
    </w:pPr>
    <w:rPr>
      <w:sz w:val="24"/>
    </w:rPr>
  </w:style>
  <w:style w:type="character" w:customStyle="1" w:styleId="13">
    <w:name w:val="页眉 Char"/>
    <w:basedOn w:val="12"/>
    <w:link w:val="8"/>
    <w:qFormat/>
    <w:uiPriority w:val="0"/>
    <w:rPr>
      <w:sz w:val="18"/>
      <w:szCs w:val="18"/>
    </w:rPr>
  </w:style>
  <w:style w:type="character" w:customStyle="1" w:styleId="14">
    <w:name w:val="页脚 Char"/>
    <w:basedOn w:val="12"/>
    <w:link w:val="7"/>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8.png"/><Relationship Id="rId24" Type="http://schemas.openxmlformats.org/officeDocument/2006/relationships/oleObject" Target="embeddings/oleObject14.bin"/><Relationship Id="rId23" Type="http://schemas.openxmlformats.org/officeDocument/2006/relationships/image" Target="media/image7.png"/><Relationship Id="rId22" Type="http://schemas.openxmlformats.org/officeDocument/2006/relationships/oleObject" Target="embeddings/oleObject13.bin"/><Relationship Id="rId21" Type="http://schemas.openxmlformats.org/officeDocument/2006/relationships/oleObject" Target="embeddings/oleObject12.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oleObject" Target="embeddings/oleObject10.bin"/><Relationship Id="rId15" Type="http://schemas.openxmlformats.org/officeDocument/2006/relationships/oleObject" Target="embeddings/oleObject9.bin"/><Relationship Id="rId14" Type="http://schemas.openxmlformats.org/officeDocument/2006/relationships/oleObject" Target="embeddings/oleObject8.bin"/><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image" Target="media/image3.png"/><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31105</Words>
  <Characters>35296</Characters>
  <Lines>301</Lines>
  <Paragraphs>84</Paragraphs>
  <TotalTime>1</TotalTime>
  <ScaleCrop>false</ScaleCrop>
  <LinksUpToDate>false</LinksUpToDate>
  <CharactersWithSpaces>35528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2020-10-13T02:38:00Z</dcterms:created>
  <dc:creator>Administrator</dc:creator>
  <cp:lastModifiedBy>恰恰恰</cp:lastModifiedBy>
  <dcterms:modified xsi:type="dcterms:W3CDTF">2022-06-08T05:09:25Z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BD22ED40B63244DDAC8DB3BEFE526ADF</vt:lpwstr>
  </property>
</Properties>
</file>