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“免申即享”情况说明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en-US" w:eastAsia="zh-CN"/>
        </w:rPr>
        <w:t>进税务系统“放管服”改革，精准落实减税降费政策，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zh-CN" w:eastAsia="zh-CN"/>
        </w:rPr>
        <w:t>进一步优化辽宁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en-US" w:eastAsia="zh-CN"/>
        </w:rPr>
        <w:t>税收营商环境，持续优化纳税服务，真正让纳税人、缴费人“坐享”组合式税收优惠政策红利，辽宁省税务局制定了《免申即享事项清单》。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en-US" w:eastAsia="zh-CN"/>
        </w:rPr>
        <w:t>所谓“免申即享”是指纳税人、缴费人无需主动提出申请、无需提供佐证材料，即可享受相关税费优惠政策。</w:t>
      </w:r>
      <w:r>
        <w:rPr>
          <w:rFonts w:hint="eastAsia" w:eastAsia="仿宋_GB2312"/>
          <w:sz w:val="32"/>
          <w:szCs w:val="32"/>
          <w:lang w:val="en-US" w:eastAsia="zh-CN"/>
        </w:rPr>
        <w:t>目前，省税务局已推出包括稳就业、保民生、支持中小企业发展、支持实体经济和疫情防控等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en-US" w:eastAsia="zh-CN"/>
        </w:rPr>
        <w:t>共十二类、89项、463条“免申即享”事项清单，除去需要税收减免备案、税收减免核准以及增值税留抵退税以外，所有已出台的税费优惠政策均可享受。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en-US" w:eastAsia="zh-CN"/>
        </w:rPr>
        <w:t>纳税人只要登录电子税务局，系统会自动弹出对话框，提示查看最新的“免申即享”税费优惠政策清单（动态更新），纳税人对照清单了解自己适合的优惠政策后，选择对应的优惠项目申报即可。省税务局也会持续优化升级电子税务局，开发逻辑自动计算、部分税种申报自动跳转等功能，做到税费优惠政策直达快享，实现</w:t>
      </w:r>
      <w:r>
        <w:rPr>
          <w:rFonts w:hint="eastAsia" w:ascii="仿宋_GB2312" w:eastAsia="仿宋_GB2312"/>
          <w:sz w:val="32"/>
          <w:szCs w:val="32"/>
        </w:rPr>
        <w:t>从最初的“审批办理”到“无需审批只需备案”再到“无需备案自行留存备查”的“三级跳”，从“需要多次跑”到“最多跑一次”再到“一次也不跑”。</w:t>
      </w: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根据市局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050000" w:fill="auto"/>
          <w:lang w:val="en-US" w:eastAsia="zh-CN"/>
        </w:rPr>
        <w:t>“免申即享”</w:t>
      </w:r>
      <w:r>
        <w:rPr>
          <w:rFonts w:hint="eastAsia" w:ascii="仿宋_GB2312" w:eastAsia="仿宋_GB2312"/>
          <w:sz w:val="32"/>
          <w:szCs w:val="32"/>
          <w:lang w:eastAsia="zh-CN"/>
        </w:rPr>
        <w:t>工作安排部署及疫情防控相关要求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，目前我局线上采取税企微信群等方式，对辖区内的纳税人、缴费人广泛宣传辅导，线下采取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办税服务厅电子显示屏及公告栏进行播放及公告；并</w:t>
      </w:r>
      <w:r>
        <w:rPr>
          <w:rFonts w:hint="eastAsia" w:ascii="仿宋_GB2312" w:eastAsia="仿宋_GB2312"/>
          <w:sz w:val="32"/>
          <w:szCs w:val="32"/>
          <w:lang w:eastAsia="zh-CN"/>
        </w:rPr>
        <w:t>对全县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户本溪实体经济服务年帮扶企业单独进行了宣传辅导，还为这35户企业安排了税收政策辅导员及税收服务网格员，目的是当企业在税费政策理解及网上申报操作时遇到问题时，我们税务部门能够第一时间帮助企业解决困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7800"/>
    <w:rsid w:val="09867EC2"/>
    <w:rsid w:val="09F62DB1"/>
    <w:rsid w:val="0EEF1873"/>
    <w:rsid w:val="208E1580"/>
    <w:rsid w:val="270454E6"/>
    <w:rsid w:val="43D566A8"/>
    <w:rsid w:val="4C9B066F"/>
    <w:rsid w:val="4FA51778"/>
    <w:rsid w:val="64974D75"/>
    <w:rsid w:val="693847E9"/>
    <w:rsid w:val="6AF04C0E"/>
    <w:rsid w:val="6CCA3696"/>
    <w:rsid w:val="77CF1621"/>
    <w:rsid w:val="7E72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2022-04-22T23:34:00Z</dcterms:created>
  <dc:creator>Administrator</dc:creator>
  <cp:lastModifiedBy>张明伟</cp:lastModifiedBy>
  <dcterms:modified xsi:type="dcterms:W3CDTF">2022-04-23T02:07:20Z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