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5422E">
      <w:pPr>
        <w:pStyle w:val="2"/>
        <w:jc w:val="left"/>
        <w:rPr>
          <w:rFonts w:ascii="方正公文小标宋" w:eastAsia="方正公文小标宋"/>
          <w:b w:val="0"/>
          <w:sz w:val="84"/>
          <w:szCs w:val="84"/>
          <w:lang w:eastAsia="zh-CN"/>
        </w:rPr>
      </w:pPr>
    </w:p>
    <w:p w14:paraId="47EF9DD3">
      <w:pPr>
        <w:pStyle w:val="2"/>
        <w:jc w:val="left"/>
        <w:rPr>
          <w:rFonts w:ascii="方正公文小标宋" w:eastAsia="方正公文小标宋"/>
          <w:b w:val="0"/>
          <w:sz w:val="84"/>
          <w:szCs w:val="84"/>
          <w:lang w:eastAsia="zh-CN"/>
        </w:rPr>
      </w:pPr>
    </w:p>
    <w:p w14:paraId="3E748F99">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3D94EE5A">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东营坊乡履行职责事项清单</w:t>
      </w:r>
    </w:p>
    <w:p w14:paraId="58FFD123">
      <w:pPr>
        <w:rPr>
          <w:rFonts w:ascii="方正公文小标宋" w:eastAsia="方正公文小标宋"/>
          <w:sz w:val="84"/>
          <w:szCs w:val="84"/>
          <w:lang w:eastAsia="zh-CN"/>
        </w:rPr>
      </w:pPr>
    </w:p>
    <w:p w14:paraId="64CD2BD3">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53599"/>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6412F771">
          <w:pPr>
            <w:spacing w:before="0" w:beforeLines="0" w:after="0" w:afterLines="0" w:line="240" w:lineRule="auto"/>
            <w:ind w:left="0" w:leftChars="0" w:right="0" w:rightChars="0" w:firstLine="0" w:firstLineChars="0"/>
            <w:jc w:val="center"/>
          </w:pPr>
          <w:r>
            <w:rPr>
              <w:rFonts w:ascii="宋体" w:hAnsi="宋体" w:eastAsia="宋体"/>
              <w:sz w:val="52"/>
              <w:szCs w:val="52"/>
            </w:rPr>
            <w:t>目录</w:t>
          </w:r>
        </w:p>
        <w:p w14:paraId="22A62D98">
          <w:pPr>
            <w:pStyle w:val="7"/>
            <w:numPr>
              <w:ilvl w:val="0"/>
              <w:numId w:val="0"/>
            </w:numPr>
            <w:tabs>
              <w:tab w:val="right" w:leader="dot" w:pos="14001"/>
            </w:tabs>
            <w:ind w:leftChars="0"/>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_Toc6635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_Toc6635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0DEB984C">
          <w:pPr>
            <w:pStyle w:val="7"/>
            <w:numPr>
              <w:ilvl w:val="0"/>
              <w:numId w:val="0"/>
            </w:numPr>
            <w:tabs>
              <w:tab w:val="right" w:leader="dot" w:pos="14001"/>
            </w:tabs>
            <w:ind w:leftChars="0"/>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_Toc26303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_Toc26303 \h </w:instrText>
          </w:r>
          <w:r>
            <w:fldChar w:fldCharType="separate"/>
          </w:r>
          <w:r>
            <w:t>14</w:t>
          </w:r>
          <w:r>
            <w:fldChar w:fldCharType="end"/>
          </w:r>
          <w:r>
            <w:rPr>
              <w:rFonts w:ascii="Times New Roman" w:hAnsi="Times New Roman" w:eastAsia="方正小标宋_GBK" w:cs="Times New Roman"/>
              <w:color w:val="auto"/>
              <w:spacing w:val="7"/>
              <w:szCs w:val="44"/>
              <w:lang w:eastAsia="zh-CN"/>
            </w:rPr>
            <w:fldChar w:fldCharType="end"/>
          </w:r>
        </w:p>
        <w:p w14:paraId="4BC3DD3F">
          <w:pPr>
            <w:pStyle w:val="7"/>
            <w:numPr>
              <w:ilvl w:val="0"/>
              <w:numId w:val="0"/>
            </w:numPr>
            <w:tabs>
              <w:tab w:val="right" w:leader="dot" w:pos="14001"/>
            </w:tabs>
            <w:ind w:leftChars="0"/>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_Toc16331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_Toc16331 \h </w:instrText>
          </w:r>
          <w:r>
            <w:fldChar w:fldCharType="separate"/>
          </w:r>
          <w:r>
            <w:t>47</w:t>
          </w:r>
          <w:r>
            <w:fldChar w:fldCharType="end"/>
          </w:r>
          <w:r>
            <w:rPr>
              <w:rFonts w:ascii="Times New Roman" w:hAnsi="Times New Roman" w:eastAsia="方正小标宋_GBK" w:cs="Times New Roman"/>
              <w:color w:val="auto"/>
              <w:spacing w:val="7"/>
              <w:szCs w:val="44"/>
              <w:lang w:eastAsia="zh-CN"/>
            </w:rPr>
            <w:fldChar w:fldCharType="end"/>
          </w:r>
        </w:p>
        <w:p w14:paraId="4F90B143">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6AF49A25">
      <w:pPr>
        <w:rPr>
          <w:lang w:eastAsia="zh-CN"/>
        </w:rPr>
      </w:pPr>
    </w:p>
    <w:p w14:paraId="5ED11FE4">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5F096446">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6635"/>
      <w:bookmarkStart w:id="2" w:name="_Toc172077416"/>
      <w:bookmarkStart w:id="3"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48621DE1">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E11E">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EA84">
            <w:pPr>
              <w:jc w:val="center"/>
              <w:textAlignment w:val="center"/>
              <w:rPr>
                <w:rFonts w:ascii="Times New Roman" w:hAnsi="Times New Roman" w:eastAsia="方正公文黑体"/>
              </w:rPr>
            </w:pPr>
            <w:r>
              <w:rPr>
                <w:rFonts w:ascii="Times New Roman" w:hAnsi="Times New Roman" w:eastAsia="方正公文黑体"/>
                <w:lang w:bidi="ar"/>
              </w:rPr>
              <w:t>权责清单</w:t>
            </w:r>
          </w:p>
        </w:tc>
      </w:tr>
      <w:tr w14:paraId="57BD3E1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3FBD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62912F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F9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0B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57F619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54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2F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198370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6A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9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4440B7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61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2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0924BC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29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9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4C0CB2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F9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8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7550F4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F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01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07867C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F3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24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5B8F44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9D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FE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负责乡机关干部教育、培训、选拔、考核、管理和监督工作，抓好年轻干部储备、管理和培养</w:t>
            </w:r>
          </w:p>
        </w:tc>
      </w:tr>
      <w:tr w14:paraId="2251AF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FD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0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1506A0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33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3C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负责派驻乡干部管理工作，抓好驻村干部履职的管理和服务保障，做好驻村工作队巩固脱贫攻坚成果的日常、年终考核工作</w:t>
            </w:r>
          </w:p>
        </w:tc>
      </w:tr>
      <w:tr w14:paraId="28B3E2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DF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1A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268B8D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59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7C0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0B1FBA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6C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D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乡、村两级监督体系建设，发现、处理群众身边的腐败问题和不正之风，按权限分类处置举报和问题线索、研究决定党员和监察对象处分，受理党员的控告和申诉，落实“阳光三务”公示公开工作</w:t>
            </w:r>
          </w:p>
        </w:tc>
      </w:tr>
      <w:tr w14:paraId="571390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78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0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40EBEE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A0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B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10E636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82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60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435E47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49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6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做好人大换届选举工作，组织召开人民代表大会，履行乡人大主席团职责，依法开展审查、监督，组织人大代表视察和评议工作，办理人大代表建议和议案，推动人大代表之家（室）建设，服务保障人大代表履职</w:t>
            </w:r>
          </w:p>
        </w:tc>
      </w:tr>
      <w:tr w14:paraId="4D6D5E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B5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A8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1391DA4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C6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0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210944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3C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CBA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2CA836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A9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1F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6461A8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50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A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0AFBB0D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9115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二、经济发展（16项）</w:t>
            </w:r>
          </w:p>
        </w:tc>
      </w:tr>
      <w:tr w14:paraId="246C3D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3E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2A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49FA7F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E1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0F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6D0B27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7A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27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4AB2EC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C3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3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214D21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4A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9A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3AE8C4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6D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A5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1DFE2A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DC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8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6EBE8F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C0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BB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11FC9D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51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F2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312896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7B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9E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66E364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93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3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6E9B0D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47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7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11EE1A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91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65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0408EA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C9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3D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22227D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B9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6F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服务乡域内的国有企业</w:t>
            </w:r>
          </w:p>
        </w:tc>
      </w:tr>
      <w:tr w14:paraId="65B670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DB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38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负责新开岭电站的设备维护和持续稳定发展工作</w:t>
            </w:r>
          </w:p>
        </w:tc>
      </w:tr>
      <w:tr w14:paraId="06F854F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5624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363952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21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A2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2C77A8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E2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80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697A49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80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7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771A65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76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26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2E8B08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C7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35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263433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8B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A5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026DCC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E0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C5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47F486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F2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45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2BEF127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FBF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FC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44C50D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78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3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1A70E7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7D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0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4C260C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D8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B4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02963B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26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95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F75E6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84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A6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5446BA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87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D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54C326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EC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FA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060996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CF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67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27D485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93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FE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4465E5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93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6A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2CBC63D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05E0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6778D9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29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68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17CFF9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C9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9B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乡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3FF7EC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921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5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77A93A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C4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33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6FB6813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2347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4EF7AC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88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F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751E40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37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68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6CF5EA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8F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25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31E4CE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CA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F1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25D61A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EC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2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5AE58C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BD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7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3C11D3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B9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8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219B85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2F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78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566E1A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85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D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11A6C0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8A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0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1C2DA4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2F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3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482CC1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F6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3C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做好乡本级路灯、农村垃圾池等基础设施建设和管理工作，负责协调组织申请对村级道路及桥梁、河堤护岸、农田灌溉等基础设施的维护</w:t>
            </w:r>
          </w:p>
        </w:tc>
      </w:tr>
      <w:tr w14:paraId="661783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7B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94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67E9CE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73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45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46BF06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FB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D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58ADCA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F8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F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00A3A2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96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2D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85117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A5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4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9CC41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57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D0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7904C17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6EE9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0E25C5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B4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9A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997DC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74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13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负责对生态环保的信访举报、重点问题反馈、视频曝光通报进行核实，做好涉及乡、村层面生态环境保护问题的整改工作</w:t>
            </w:r>
          </w:p>
        </w:tc>
      </w:tr>
      <w:tr w14:paraId="6315D8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D3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4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6F0D74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2C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5D0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69615D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15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C5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391E36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34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79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6C0979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BD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50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458642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BA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E8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71E886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63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60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151E6D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79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A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045347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48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1D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负责枫叶资源的开发、保护和利用工作</w:t>
            </w:r>
          </w:p>
        </w:tc>
      </w:tr>
      <w:tr w14:paraId="18CC6DC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4B8B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7EE7FD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17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1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724B5C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E0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1C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06D839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E4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6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0D8D93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1A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96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43617B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86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8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3694AF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6D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13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2EAE6E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8D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BF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国土空间规划及城镇开发边界外乡村地区的“多规合一”实用性村庄规划并执行，突出民族文化特色、自然景观与建设协调发展，协商确定规划内容，负责对乡、村规划区内违反城乡规划行为进行劝导、制止和上报，对权限范围内的组织整改</w:t>
            </w:r>
          </w:p>
        </w:tc>
      </w:tr>
      <w:tr w14:paraId="4E50FE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27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1F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67DF7F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1A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1B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0DE022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D2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5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开展乡、村垃圾治理和分类的宣传引导工作，加强对公共场所、公路、乡村道路、田间的巡查检查</w:t>
            </w:r>
          </w:p>
        </w:tc>
      </w:tr>
      <w:tr w14:paraId="39843E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DA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FB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05B7F27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335C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7605EE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A4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32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147295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C7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86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25634E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8D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B6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542A4E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20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EE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5541C4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BA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2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7D5B32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40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1F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70057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92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5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负责“一带五区”（新城子—湖里—洋湖沟公路沿线观光带、抗联文化观光体验区、明长城文化观光体验区、民俗文化观光体验区、艺术文化观光体验区、枫叶文化观光体验区）旅游规划建设</w:t>
            </w:r>
          </w:p>
        </w:tc>
      </w:tr>
      <w:tr w14:paraId="7DFE3D9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85EB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72E92A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F2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71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42D065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9F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0F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630B63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66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5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73C429C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D9D1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25C087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91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1B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推进政务服务标准化、规范化、便利化，做好各类政务平台的使用，抓好数字政府建设，完善乡综合指挥调度体系</w:t>
            </w:r>
          </w:p>
        </w:tc>
      </w:tr>
      <w:tr w14:paraId="4F3ED7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C4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21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74F0D2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41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44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负责乡本级及村财务管理工作，做好财政预决算、会计核算、财务收支审核、内部审计、财政资金和非税收入管理及财政预算一体化平台工作，加强行政事业性国有资产管理及监督执行</w:t>
            </w:r>
          </w:p>
        </w:tc>
      </w:tr>
      <w:tr w14:paraId="1CA4D9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BF8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11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3C7485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CA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3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29AEA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AB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D8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4A1558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A3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B2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4323C2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1D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9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6E5C804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C9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42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4F3E20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DD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9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7BE1050">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077417"/>
      <w:bookmarkStart w:id="6" w:name="_Toc172077950"/>
      <w:bookmarkStart w:id="7" w:name="_Toc26303"/>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0717E1C5">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08AA">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3DE3C">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C29A">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17C9">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B183">
            <w:pPr>
              <w:jc w:val="center"/>
              <w:textAlignment w:val="center"/>
              <w:rPr>
                <w:rFonts w:ascii="Times New Roman" w:hAnsi="Times New Roman" w:eastAsia="方正公文黑体"/>
              </w:rPr>
            </w:pPr>
            <w:r>
              <w:rPr>
                <w:rFonts w:ascii="Times New Roman" w:hAnsi="Times New Roman" w:eastAsia="方正公文黑体"/>
                <w:color w:val="auto"/>
                <w:lang w:bidi="ar"/>
              </w:rPr>
              <w:t>乡配合职责</w:t>
            </w:r>
          </w:p>
        </w:tc>
      </w:tr>
      <w:tr w14:paraId="3EF4333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9A058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33CCAB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58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C3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EC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CA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B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600F3D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A0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3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5F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B1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0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08F43E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8E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5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F0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8D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E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0EB71D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2A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D7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D6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7E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A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6A7B1E2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A7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3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D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D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86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056DBE6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689B3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50784C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AA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89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1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BB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D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47E4D4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C35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6B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2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7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E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79801D5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AD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BF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7E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51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93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0252E9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CA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49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B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32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1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78DFBC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B9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B3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84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E1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2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7E8250A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B23D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6DE277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4B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A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C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98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6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048DDE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5A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86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3C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B3E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6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26B0B2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98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0B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53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
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78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1E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4E43EA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38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98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D3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B4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B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5E852F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92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6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2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EF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5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65607B1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24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C6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D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03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D87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2AA489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EF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C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CA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A0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29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6EBCD8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CC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E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9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08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83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14428C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A4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7F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97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2B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7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1.为乡民政服务站提供办公、服务场所和必要办公条件；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2.对乡民政服务站驻站人员进行监管，协调、指导驻站人员完成各项任务。</w:t>
            </w:r>
          </w:p>
        </w:tc>
      </w:tr>
      <w:tr w14:paraId="24574A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2D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EA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C9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C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E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1.开展本行政区域界线的勘定和定期联检，配合开展界线界桩巡查管护工作，负责域内行政区划变更调整和乡政府驻地迁移的申报，参与县乡两级行政区域边界争议的调查和调处；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349ED7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11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5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2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3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5A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3702B9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14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A3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C7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E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96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08C6B99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5B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88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E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07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38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2D5096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E2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27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9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F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02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489AA0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DE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79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8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3A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CB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53044A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CC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05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9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28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78E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162544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34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1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CC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C3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55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负责本乡“全国儿童福利信息系统”中各类服务对象和工作人员信息录入、业务办理、数据统计和动态更新等工作。</w:t>
            </w:r>
          </w:p>
        </w:tc>
      </w:tr>
      <w:tr w14:paraId="57C3D2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00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0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90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87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5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A83F5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F3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CC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68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22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34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49655B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91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9E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4C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2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5E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6865C0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D0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180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0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2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3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55542FB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34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5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C2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3B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45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7C284A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AA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EB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1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3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AE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77FB3B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A5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AF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66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13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AB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672038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16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D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A8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9E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DB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373D4D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A4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8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25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02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D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7016D7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42D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65B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07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85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31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7B7C00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F4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7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A1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43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E1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158A3D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91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F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B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04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72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5D2742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DC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DC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5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60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F1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6EAE61A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95A99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7258E23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4A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12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6F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39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7E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1.乡建立公共法律服务工作站，村建立公共法律服务工作室，配合提供引导法律援助、公证、司法鉴定等公共法律服务；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50DEBF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CA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E6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25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D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4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1B2943D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99EDA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68109B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9F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4B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76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A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B0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6FB372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54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7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89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BB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16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38E075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0C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C2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9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9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D6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17382D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D9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8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9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E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66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568D50A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3C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92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EA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E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B6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7E2097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FE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1B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9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B4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88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55C07E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CD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B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62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1A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5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75FE88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CB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9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B9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C2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32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453C2A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BA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5B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BE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2F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2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2ACBB8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15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9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0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BE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33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11C9B0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A5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B3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2A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E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C9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6D00D2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CE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A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4F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21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4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13FBDE1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36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23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0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BB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E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71312A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20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EE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8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1B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D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2A115F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7D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5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5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17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9A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24A1F2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BB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1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A0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F2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3E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15ED061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B4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3A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B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3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0E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5F19C1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A2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7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CD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BD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7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7BF66EA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6C3F6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7CA708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D0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F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38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C8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17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2AAC2A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04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D5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4E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9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A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50E0F9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CC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7F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FF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8F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48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11884D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E0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11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A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7B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9A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09EF14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A2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A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0D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67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2F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7FC369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BF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EF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F5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F8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ECB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0465E6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73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63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7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1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9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1.组织实施本乡林业科技推广规划，做好林业实用技术、高新技术以及新品种的推广工作；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71F1D2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89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F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B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76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E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602CBF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75F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03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2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BA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3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1.组织编制乡森林经营方案；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3E3E9D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00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FC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5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3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E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0247BC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D5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FE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D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18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3A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55BF0F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19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4A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D1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9E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D9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CAF7D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DE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A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42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A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D9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59E5A0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86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FB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7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7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E5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3A84469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75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3E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AA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F9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F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2E7036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E4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5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8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A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3F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3B5712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BC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7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A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85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17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0857412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7D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C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2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9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B2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2ADEC5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EB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F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B4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8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7D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135D176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90ACB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73229C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5B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7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B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C7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6B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30CB925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59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75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93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B9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7A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DD28F6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3E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87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AD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22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93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75860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03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0D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1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01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4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3EFFAA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972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82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56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51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F4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403D0A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84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8F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0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
</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E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0B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3.引导和督促村民委员会结合当地实际，在村规民约中规定村民保护饮用水水源的任务，落实保护措施。</w:t>
            </w:r>
          </w:p>
        </w:tc>
      </w:tr>
      <w:tr w14:paraId="4632420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82746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228B10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7A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E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BC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3A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A9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2A89F2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35D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6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C7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
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
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A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0B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791BD9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B7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1C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90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C9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66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16838C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CD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6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3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E6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2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2.组织业主委员会对物业管理和物业项目服务质量进行综合评价。</w:t>
            </w:r>
          </w:p>
        </w:tc>
      </w:tr>
      <w:tr w14:paraId="15FAB1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5C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28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5A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8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E4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207EE0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0DE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FC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CB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6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                                        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6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526FCC9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0529E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4BAECB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1F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67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88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28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E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7FAE14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29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7B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93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D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AA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6008B1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ADF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16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8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18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D2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1.保障乡文化站免费开放；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603448A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20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4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D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70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D8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5868A2A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7E23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301FC1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B6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7B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0A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4F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F8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0DA2A7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33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8E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8B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
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1F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A8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2.组建乡抢险救援力量，组织开展日常演练，做好人防、物防、技防等准备工作；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3.开展辖区内低洼易涝点、江河堤防、山塘水库、山洪和地质灾害危险区等各类风险点巡查巡护、隐患点排查；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639041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E7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D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19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2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5B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0EED4A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2D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D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D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0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D1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1.组织开展安全生产知识普及，按照乡综合应急预案组织开展演练；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5CC277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76A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17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EC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0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D8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4DDC2F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CB2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48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C5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1A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EF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2CAC27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8D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7A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0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35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14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68D090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00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85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7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AA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7B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1.按照乡综合应急预案，开展消防演练；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193507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C4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AD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1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C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11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297E7F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21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F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4B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3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DE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1.根据消防安全专项整治方案要求，对涉及乡内容开展工作；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5F653C9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04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9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EC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4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53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45D931D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FF0C4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70BF51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40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5C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D3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A4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A2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1.组织乡、村包保干部督导企业（高风险企业每年不少于两次、低风险企业每年不少于一次）；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508776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27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EB0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4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8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2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5527EE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66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2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60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CF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25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1.划定乡食品摊贩经营固定区域；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4CA01F7A">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077951"/>
      <w:bookmarkStart w:id="10" w:name="_Toc16331"/>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74F7071A">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C4AD">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6D9B">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A695">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7BFEEAA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6830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262D7B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6E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E9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4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44ED9F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53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47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A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588C837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8C170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27A6B0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6F3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BC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9E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1DF8006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59B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3BAE7A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50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6D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1B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63F83C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DEB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A9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F7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4EDF54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72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F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C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6A4053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2A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8A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DB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183E39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DE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9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E9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7C243A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BA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A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4A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054B0FE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64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66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2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00E10C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7C8B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29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D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5890CB1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6FD51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四、社会管理（8项）</w:t>
            </w:r>
          </w:p>
        </w:tc>
      </w:tr>
      <w:tr w14:paraId="68500FA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88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A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26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260397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9C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5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9D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722A307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816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44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73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12EE37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36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CF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CC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2842DE9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54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2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6F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23C03B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3A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68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A4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0C46BA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924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7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5B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25A8001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62F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AE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开展省级湖里森林公园的管理工作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E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工作方式：根据《中华人民共和国森林法》《国家级森林公园管理办法》等有关规定，对省级湖里森林公园进行严格保护，做好规划、建设、监管工作。</w:t>
            </w:r>
          </w:p>
        </w:tc>
      </w:tr>
      <w:tr w14:paraId="434628D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883A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2E906C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A2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08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3B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55CA239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68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90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6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7E75240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BB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8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85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0F8E8B5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E886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3C455C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5E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9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49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2837DC1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A4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6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CB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4315C9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BD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40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D5E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790399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7A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B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0C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531A582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E5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C3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9C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4F6F19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D3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FB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C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46EC35B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6F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1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E0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7715B9E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42403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4E0AC00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10C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4D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56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7CE7ED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5F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F2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28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64B0C66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2C1B7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0757882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87E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92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C4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121B03E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34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9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3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2885941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82B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F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0E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376154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835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C9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96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51D3AEF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817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1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2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63BAFA6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2F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78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27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35F4F97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58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E9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1A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326753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87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42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AA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0930B6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06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3B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2A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32FF8E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FB7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41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16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2B3FD3E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5D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D7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57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66C9CD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24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4F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4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35AB53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9D88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5CA346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C6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38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6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5D53787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448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0E7B38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A07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C8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0B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3D356F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CD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39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9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64CB7A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41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E5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8F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34397DF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D6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32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2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719106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3F7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D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9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39230E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91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99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A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4F973A7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08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E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0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D983D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ACD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D1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24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8EFAC0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CEBA1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790F8A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24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9B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1A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71A007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012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6A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AE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12E6C2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A53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27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86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738B90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FE6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24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D8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3D5EB3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CC2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DB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68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4D231C8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010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5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C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C41BD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DEA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F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6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7B6835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793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6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3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00C554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E4A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5F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8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516793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03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4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A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42AAC3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CCA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7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1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05B4C7F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A67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1D509B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FE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B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FCE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FFDCB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41A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02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7D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F0043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D5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1E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3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5C3A081C">
      <w:pPr>
        <w:pStyle w:val="3"/>
        <w:spacing w:before="0" w:after="0" w:line="240" w:lineRule="auto"/>
        <w:jc w:val="center"/>
        <w:rPr>
          <w:rFonts w:ascii="Times New Roman" w:hAnsi="Times New Roman" w:eastAsia="方正小标宋_GBK" w:cs="Times New Roman"/>
          <w:color w:val="auto"/>
          <w:spacing w:val="7"/>
          <w:lang w:eastAsia="zh-CN"/>
        </w:rPr>
      </w:pPr>
    </w:p>
    <w:p w14:paraId="38584DE5">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2922F">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D60352A">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D60352A">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B1CF7">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D0D80"/>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556418"/>
    <w:rsid w:val="0055782E"/>
    <w:rsid w:val="005F3046"/>
    <w:rsid w:val="005F4A95"/>
    <w:rsid w:val="00621683"/>
    <w:rsid w:val="00624E87"/>
    <w:rsid w:val="00635096"/>
    <w:rsid w:val="00670175"/>
    <w:rsid w:val="00691C2F"/>
    <w:rsid w:val="00693EEA"/>
    <w:rsid w:val="006E6CDB"/>
    <w:rsid w:val="006F07E4"/>
    <w:rsid w:val="007066F0"/>
    <w:rsid w:val="00735E5D"/>
    <w:rsid w:val="007364DC"/>
    <w:rsid w:val="00743BB1"/>
    <w:rsid w:val="00745330"/>
    <w:rsid w:val="00757D6B"/>
    <w:rsid w:val="0076256B"/>
    <w:rsid w:val="00764690"/>
    <w:rsid w:val="007A235A"/>
    <w:rsid w:val="0080494D"/>
    <w:rsid w:val="00821188"/>
    <w:rsid w:val="00846E5D"/>
    <w:rsid w:val="00854E2C"/>
    <w:rsid w:val="008C6462"/>
    <w:rsid w:val="008D168C"/>
    <w:rsid w:val="00944BE5"/>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55596"/>
    <w:rsid w:val="00B60217"/>
    <w:rsid w:val="00B67212"/>
    <w:rsid w:val="00B7677F"/>
    <w:rsid w:val="00BD3ECB"/>
    <w:rsid w:val="00BE017C"/>
    <w:rsid w:val="00C00BFB"/>
    <w:rsid w:val="00C36F45"/>
    <w:rsid w:val="00C745D6"/>
    <w:rsid w:val="00CA06A0"/>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24D2"/>
    <w:rsid w:val="00F24092"/>
    <w:rsid w:val="00F417B3"/>
    <w:rsid w:val="00FA2D9F"/>
    <w:rsid w:val="00FA6C61"/>
    <w:rsid w:val="00FC2FBD"/>
    <w:rsid w:val="00FD6B5A"/>
    <w:rsid w:val="0CD47221"/>
    <w:rsid w:val="0D3D41BF"/>
    <w:rsid w:val="12ED279D"/>
    <w:rsid w:val="3DB11942"/>
    <w:rsid w:val="670926DB"/>
    <w:rsid w:val="69A05F63"/>
    <w:rsid w:val="6B165258"/>
    <w:rsid w:val="7DD6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72C04A-330D-44F8-BB30-FF8B91AB4139}">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80</Words>
  <Characters>83</Characters>
  <Lines>1</Lines>
  <Paragraphs>1</Paragraphs>
  <TotalTime>34</TotalTime>
  <ScaleCrop>false</ScaleCrop>
  <LinksUpToDate>false</LinksUpToDate>
  <CharactersWithSpaces>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2025-08-18T11:56:32Z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eyJoZGlkIjoiOTc2Njc2NWMyZGE4YWNiMzAxZjBkODNjYTI0Nzk3ODYifQ==</vt:lpwstr>
  </property>
  <property fmtid="{D5CDD505-2E9C-101B-9397-08002B2CF9AE}" pid="3" name="KSOProductBuildVer">
    <vt:lpwstr>2052-12.1.0.21915</vt:lpwstr>
  </property>
  <property fmtid="{D5CDD505-2E9C-101B-9397-08002B2CF9AE}" pid="4" name="ICV">
    <vt:lpwstr>52FB321720B84B5ABB27E4E00E2B5C61_12</vt:lpwstr>
  </property>
</Properties>
</file>