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E4F6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w:t>
      </w:r>
      <w:r>
        <w:rPr>
          <w:rFonts w:hint="eastAsia" w:ascii="黑体" w:hAnsi="黑体" w:eastAsia="黑体" w:cs="黑体"/>
          <w:sz w:val="32"/>
          <w:szCs w:val="32"/>
          <w:highlight w:val="none"/>
          <w:lang w:val="en-US" w:eastAsia="zh-CN"/>
        </w:rPr>
        <w:t>件3</w:t>
      </w:r>
    </w:p>
    <w:p w14:paraId="2E44D21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40"/>
          <w:highlight w:val="none"/>
          <w:lang w:val="en-US" w:eastAsia="zh-CN"/>
        </w:rPr>
      </w:pPr>
      <w:bookmarkStart w:id="0" w:name="_GoBack"/>
      <w:r>
        <w:rPr>
          <w:rFonts w:hint="eastAsia" w:ascii="仿宋_GB2312" w:hAnsi="仿宋_GB2312" w:eastAsia="仿宋_GB2312" w:cs="仿宋_GB2312"/>
          <w:b/>
          <w:bCs/>
          <w:sz w:val="32"/>
          <w:szCs w:val="40"/>
          <w:highlight w:val="none"/>
          <w:lang w:val="en-US" w:eastAsia="zh-CN"/>
        </w:rPr>
        <w:t>本溪满族自治县人民政府决定宣布失效的行政规范性文件目录</w:t>
      </w:r>
      <w:bookmarkEnd w:id="0"/>
    </w:p>
    <w:p w14:paraId="672C2F1F">
      <w:pPr>
        <w:keepNext w:val="0"/>
        <w:keepLines w:val="0"/>
        <w:pageBreakBefore w:val="0"/>
        <w:kinsoku/>
        <w:wordWrap/>
        <w:overflowPunct/>
        <w:topLinePunct w:val="0"/>
        <w:autoSpaceDE/>
        <w:autoSpaceDN/>
        <w:bidi w:val="0"/>
        <w:adjustRightInd/>
        <w:snapToGrid/>
        <w:spacing w:line="600" w:lineRule="exact"/>
        <w:jc w:val="center"/>
        <w:rPr>
          <w:rFonts w:hint="eastAsia" w:ascii="仿宋_GB2312" w:hAnsi="仿宋_GB2312" w:eastAsia="仿宋_GB2312" w:cs="仿宋_GB2312"/>
          <w:b/>
          <w:bCs/>
          <w:sz w:val="40"/>
          <w:szCs w:val="48"/>
          <w:lang w:eastAsia="zh-CN"/>
        </w:rPr>
      </w:pPr>
    </w:p>
    <w:tbl>
      <w:tblPr>
        <w:tblStyle w:val="2"/>
        <w:tblW w:w="1314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5"/>
        <w:gridCol w:w="2912"/>
        <w:gridCol w:w="1763"/>
        <w:gridCol w:w="6225"/>
        <w:gridCol w:w="1512"/>
      </w:tblGrid>
      <w:tr w14:paraId="48667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444FBEE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序号</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4FCCEA2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发文代号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5DBB228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承办部门</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10A8888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文件标题</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20EA82A0">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印发日期</w:t>
            </w:r>
          </w:p>
        </w:tc>
      </w:tr>
      <w:tr w14:paraId="50180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7BDDB2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456A3C8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本政字〔2001〕2号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49DE0B0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县住建局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04596681">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关于印发本溪满族自治县城镇房屋拆迁管理办法的通知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51A780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2001.06.16</w:t>
            </w:r>
          </w:p>
        </w:tc>
      </w:tr>
      <w:tr w14:paraId="7E28F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416881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641DC205">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本政字〔2001〕3号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0080AA6B">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县林草局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22587708">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关于批转本溪满族自治县集体林经营管理办法的通知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0188D0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2001.04.10</w:t>
            </w:r>
          </w:p>
        </w:tc>
      </w:tr>
      <w:tr w14:paraId="28A46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35F1E95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68D6891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本政字〔2001〕14号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0135F92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县林草局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358B04F4">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关于印发本溪满族自治县营造工业原料林优惠政策的通知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260B0AB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2001.08.11</w:t>
            </w:r>
          </w:p>
        </w:tc>
      </w:tr>
      <w:tr w14:paraId="5F7C0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2AFAC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1E0137F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本政字〔2001〕27号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32D8E891">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县公安局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1CD94978">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关于印发本溪满族自治县正三轮摩托车运输管理办法的通知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6EACAD7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2001.06.25</w:t>
            </w:r>
          </w:p>
        </w:tc>
      </w:tr>
      <w:tr w14:paraId="1AE2B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C8030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38D32E0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本政办字〔2003〕24号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377218D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县林草局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4FA40C58">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关于印发本溪满族自治县林权登记发证工作方案的通知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A731A7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2003.05.09</w:t>
            </w:r>
          </w:p>
        </w:tc>
      </w:tr>
      <w:tr w14:paraId="0913C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43F733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28456D4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本政办字〔2003〕49号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78BFD6E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县财政局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6FC6FCCF">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关于印发村级集体经济组织财务管理办法的通知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6C8A52E1">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2003.11.28</w:t>
            </w:r>
          </w:p>
        </w:tc>
      </w:tr>
      <w:tr w14:paraId="6DFC5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008835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6CDA40BE">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本政办字〔2003〕50号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35784AE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县财政局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544CFBB4">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关于印发村级“一事一议”筹资筹劳管理办法的通知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7592015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2003.11.28</w:t>
            </w:r>
          </w:p>
        </w:tc>
      </w:tr>
      <w:tr w14:paraId="337DC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DD8F5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7B92AA6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本政办字〔2005〕6号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1954F8C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县医保局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607CA563">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关于印发本溪满族自治县农村医疗救助实施细则的通知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0891775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2005.02.28</w:t>
            </w:r>
          </w:p>
        </w:tc>
      </w:tr>
      <w:tr w14:paraId="3D97E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ABC84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7E3715A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本政办字〔2005〕36号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4AAEB4B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县市监局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30CF85CE">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关于规范办理烧烤证照的通知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6C652C3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2005.06.13</w:t>
            </w:r>
          </w:p>
        </w:tc>
      </w:tr>
      <w:tr w14:paraId="6F671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56386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51BA0D4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本政办字〔2006〕44号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00603AC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县水务局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485402F6">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关于印发本溪满族自治县水土保持生态修复工程管理办法的通知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0E2367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2006.07.31</w:t>
            </w:r>
          </w:p>
        </w:tc>
      </w:tr>
      <w:tr w14:paraId="4B93E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488825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1D22591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本政办字〔2006〕45号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11397581">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县水务局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486EAF65">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关于印发本溪满族自治县水土保持生态修复试点工程项目区管理办法的通知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521E8CA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2006.07.31</w:t>
            </w:r>
          </w:p>
        </w:tc>
      </w:tr>
      <w:tr w14:paraId="6316C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3CC0C7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6413D197">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本政办字〔2007〕33号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5729AE3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县交通局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4E16DAF2">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关于印发《本溪满族自治县农村公路养护管理暂行规定》的通知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07B09CC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2007.06.14</w:t>
            </w:r>
          </w:p>
        </w:tc>
      </w:tr>
      <w:tr w14:paraId="230ED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40A0EB8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40D3376E">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本政办字〔2007〕54号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7407DFEB">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县交通局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4CA7A458">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本溪满族自治县水上交通安全管理责任规定</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310C0A5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2007.10.31</w:t>
            </w:r>
          </w:p>
        </w:tc>
      </w:tr>
      <w:tr w14:paraId="7747F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E7252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41F8BAE5">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本政字〔2008〕7号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0C115F10">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县林草局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05473769">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关于印发本溪满族自治县森林经营管理办法的通知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14B58EC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2008.03.20</w:t>
            </w:r>
          </w:p>
        </w:tc>
      </w:tr>
      <w:tr w14:paraId="4DE57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BB45E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4DBB0B65">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本政办字〔2008〕67号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07C7786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县人社局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49674F70">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关于转发本溪满族自治县孤儿救助管理工作实施意见的通知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75DBF0B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2008.10.17</w:t>
            </w:r>
          </w:p>
        </w:tc>
      </w:tr>
      <w:tr w14:paraId="761C8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303DD76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5FA57FD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本政办字〔2009〕34号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4C6278B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县人社局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099924EF">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关于切实做好农民工工作的实施意见</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3960C8E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2009.04.26</w:t>
            </w:r>
          </w:p>
        </w:tc>
      </w:tr>
      <w:tr w14:paraId="21DB0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3E2F763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7F10288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本政办字〔2009〕39号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646EC2A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县人社局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15702DEB">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关于免除城乡低保对象基本殡葬服务费用的通知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76C8D2A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2009.04.30</w:t>
            </w:r>
          </w:p>
        </w:tc>
      </w:tr>
      <w:tr w14:paraId="15B8A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01FA56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3D63FDD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本政办字〔2009〕42号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19CA85A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县林草局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33CD7574">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关于进一步整顿规范木材经营加工秩序的通知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5124E461">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2009.05.03</w:t>
            </w:r>
          </w:p>
        </w:tc>
      </w:tr>
      <w:tr w14:paraId="0FA63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1D52C5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486CA605">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本政字〔2010〕7号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64D7B40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县交通局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06948EDC">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关于印发本溪满族自治县乡村公路路政办法的通知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616A30F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2010.04.30</w:t>
            </w:r>
          </w:p>
        </w:tc>
      </w:tr>
      <w:tr w14:paraId="4DB15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89BC80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5710125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本政字〔2010〕15号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678D906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县财政局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2B7ACADE">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关于印发本溪满族自治县招商引资项目财政扶持资金管理办法的通知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5AA4D8B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2010.09.15</w:t>
            </w:r>
          </w:p>
        </w:tc>
      </w:tr>
      <w:tr w14:paraId="49B0F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364233C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7F3D8AE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本政办字〔2011〕15号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763147D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县数据局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5EA370B6">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关于印发本溪满族自治县行政审批管理暂行办法的通知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3DBE143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2011.03.14</w:t>
            </w:r>
          </w:p>
        </w:tc>
      </w:tr>
      <w:tr w14:paraId="6A017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A061A6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60149F0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本政办字〔2011〕65号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03C7B99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县住建局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7F6B023F">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关于印发本溪满族自治县城市夜间景观亮化管理办法的通知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2FE992F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2011.08.18</w:t>
            </w:r>
          </w:p>
        </w:tc>
      </w:tr>
      <w:tr w14:paraId="50DD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28B0ABC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5DF124AE">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本政办字〔2011〕86号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2622F4F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县水务局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028C9428">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关于印发本溪满族自治县水利建设基金筹集和使用管理办法的通知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18FC6C3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2011.11.22</w:t>
            </w:r>
          </w:p>
        </w:tc>
      </w:tr>
      <w:tr w14:paraId="03615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4EDFCC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0059A7AE">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本政字〔2012〕11号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4B8512E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县水务局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671210F2">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关于印发本溪满族自治县基层水利服务体系建设的实施意见</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20AD453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2012.05.11</w:t>
            </w:r>
          </w:p>
        </w:tc>
      </w:tr>
      <w:tr w14:paraId="123D8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AE852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44F875C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本政字〔2012〕14号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133AC6D1">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县工信局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5431AC48">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关于加快发展本溪县服务业的若干意见的通知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52F5A2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2012.11.01</w:t>
            </w:r>
          </w:p>
        </w:tc>
      </w:tr>
      <w:tr w14:paraId="6376E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D238AF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36D0F31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本政办字〔2012〕7号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7BE43C7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县住建局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0B7000FD">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关于印发住宅区管理线设施产权交接与管理维修服务意见的通知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22F9416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2012.02.29</w:t>
            </w:r>
          </w:p>
        </w:tc>
      </w:tr>
      <w:tr w14:paraId="7A51E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253DEF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2B355A9B">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本政办字〔2012〕10号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6D9B52D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县住建局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0717941D">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本溪县县城供热管理规定</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2E2D4BA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2012.03.12</w:t>
            </w:r>
          </w:p>
        </w:tc>
      </w:tr>
      <w:tr w14:paraId="313C2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E98C75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47C9C9F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本政办字〔2012〕12号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287463A0">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县水务局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4F53A512">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关于规范水利工程建设管理的通知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534B08DB">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2012.03.16</w:t>
            </w:r>
          </w:p>
        </w:tc>
      </w:tr>
      <w:tr w14:paraId="13650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0E73FC4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17173E8B">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本政办字〔2012〕98号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6696B62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县人社局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38F22DC3">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关于进一步做好冬季流浪乞讨人员救助管理工作的通知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7DC0CB4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2012.12.05</w:t>
            </w:r>
          </w:p>
        </w:tc>
      </w:tr>
      <w:tr w14:paraId="11AD4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39AEF79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15A4DBC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本县政办字〔2015〕1号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1AB8FD1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县住建局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3CDD1309">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关于规范县城地下管网建设管理的通知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53267A00">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2015.02.10</w:t>
            </w:r>
          </w:p>
        </w:tc>
      </w:tr>
      <w:tr w14:paraId="456F9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4A9D702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39BBEA2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本县政办字〔2015〕12号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31CC52D1">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县农业农村局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474DBADF">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关于印发本溪满族自治县2015-2017年农业机械购置补贴实施方案的通知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7BF7042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2015.04.28</w:t>
            </w:r>
          </w:p>
        </w:tc>
      </w:tr>
      <w:tr w14:paraId="3037A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0F67A7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295B1E1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本政办字〔2017〕25号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2A34FC2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县住建局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4C9A3DBB">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关于规范管理县城烧烤行业实施方案的通知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700B04E">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2017.04.20</w:t>
            </w:r>
          </w:p>
        </w:tc>
      </w:tr>
      <w:tr w14:paraId="02A10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92D032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6ACD991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本政办字〔2017〕81号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7493E0F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县水务局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67397B58">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关于印发本溪满族自治县河长制工作管理办法的通知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576A381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2017.11.28</w:t>
            </w:r>
          </w:p>
        </w:tc>
      </w:tr>
      <w:tr w14:paraId="22042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40175B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5CA18C2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本政办字〔2018〕33号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40563885">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县公安局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191198FA">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关于印发《本溪满族自治县县城客运电瓶车客运机动三轮车专项整治工作方案》的通知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1323F37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2018.06.26</w:t>
            </w:r>
          </w:p>
        </w:tc>
      </w:tr>
      <w:tr w14:paraId="4B464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F7131C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12E4B90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本政办字〔2018〕34号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0E6E0EE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县农业农村局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66CE290F">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关于印发《关于推进农村土地所有权承包权经营权分置并行的实施意见》的通知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6021342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2018.06.29</w:t>
            </w:r>
          </w:p>
        </w:tc>
      </w:tr>
      <w:tr w14:paraId="7B6A9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30EDC9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28C3DD8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本政办字〔2018〕70号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06A67C5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县生态环境局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51E48898">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关于印发全面推进农村垃圾分类减量治理工作的实施意见的通知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638844D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2018.09.28</w:t>
            </w:r>
          </w:p>
        </w:tc>
      </w:tr>
      <w:tr w14:paraId="46F76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49CD46E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45B995AC">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本县政办字〔2019〕44号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5C34CC7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县农业农村局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6C2166AA">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本溪满族自治县人民政府办公室关于印发《本溪满族自治县清河城镇、南甸镇“观音阁水库线下”耕地退耕还林实施方案》的通知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59C9BF5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2019.9.10</w:t>
            </w:r>
          </w:p>
        </w:tc>
      </w:tr>
      <w:tr w14:paraId="67A23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F322C6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3FC7E646">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本县政规〔2024〕2号</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0C78770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县工信局</w:t>
            </w:r>
          </w:p>
        </w:tc>
        <w:tc>
          <w:tcPr>
            <w:tcW w:w="6225" w:type="dxa"/>
            <w:tcBorders>
              <w:top w:val="single" w:color="000000" w:sz="4" w:space="0"/>
              <w:left w:val="single" w:color="000000" w:sz="4" w:space="0"/>
              <w:bottom w:val="single" w:color="000000" w:sz="4" w:space="0"/>
              <w:right w:val="single" w:color="000000" w:sz="4" w:space="0"/>
            </w:tcBorders>
            <w:noWrap w:val="0"/>
            <w:vAlign w:val="center"/>
          </w:tcPr>
          <w:p w14:paraId="34BF43E7">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《本溪县2024年推动商贸流通领域稳中求进若干政策举措（试行）》的通知</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1CD0DB9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2024.11.23</w:t>
            </w:r>
          </w:p>
        </w:tc>
      </w:tr>
    </w:tbl>
    <w:p w14:paraId="142E8790">
      <w:pPr>
        <w:pStyle w:val="4"/>
        <w:keepNext w:val="0"/>
        <w:keepLines w:val="0"/>
        <w:pageBreakBefore w:val="0"/>
        <w:kinsoku/>
        <w:wordWrap/>
        <w:overflowPunct/>
        <w:topLinePunct w:val="0"/>
        <w:autoSpaceDE/>
        <w:autoSpaceDN/>
        <w:bidi w:val="0"/>
        <w:adjustRightInd/>
        <w:snapToGrid/>
        <w:spacing w:line="600" w:lineRule="exact"/>
        <w:ind w:left="0" w:leftChars="0" w:firstLine="0" w:firstLineChars="0"/>
        <w:rPr>
          <w:rFonts w:hint="default" w:ascii="仿宋" w:hAnsi="仿宋" w:eastAsia="仿宋" w:cs="仿宋"/>
          <w:sz w:val="36"/>
          <w:szCs w:val="36"/>
          <w:lang w:val="en-US" w:eastAsia="zh-CN"/>
        </w:rPr>
      </w:pPr>
    </w:p>
    <w:p w14:paraId="0BCFB96A"/>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A87E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文件格式"/>
    <w:qFormat/>
    <w:uiPriority w:val="99"/>
    <w:pPr>
      <w:spacing w:line="460" w:lineRule="atLeast"/>
      <w:ind w:left="1" w:firstLine="419"/>
      <w:jc w:val="both"/>
      <w:textAlignment w:val="bottom"/>
    </w:pPr>
    <w:rPr>
      <w:rFonts w:ascii="Times New Roman" w:hAnsi="Times New Roman" w:eastAsia="仿宋_GB2312" w:cs="Times New Roman"/>
      <w:sz w:val="32"/>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2026-09-03T03:10:02Z</dcterms:created>
  <dc:creator>Administrator</dc:creator>
  <cp:lastModifiedBy>婠婠</cp:lastModifiedBy>
  <dcterms:modified xsi:type="dcterms:W3CDTF">2026-09-03T03:10:35Z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eyJoZGlkIjoiZDhjZGRmMDZiZmJlYmFlMWI3ZWYxMmIxNzQxODBjM2EiLCJ1c2VySWQiOiI0NDkzNjg1MTQifQ==</vt:lpwstr>
  </property>
  <property fmtid="{D5CDD505-2E9C-101B-9397-08002B2CF9AE}" pid="4" name="ICV">
    <vt:lpwstr>F6426EA3AA4840CC862A532E532898A0_12</vt:lpwstr>
  </property>
</Properties>
</file>